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EDA" w:rsidRDefault="007B5EDA" w:rsidP="007B5EDA">
      <w:pPr>
        <w:pStyle w:val="Title"/>
      </w:pPr>
      <w:r>
        <w:t>QRG – Line Item Adjustments</w:t>
      </w:r>
    </w:p>
    <w:p w:rsidR="007B5EDA" w:rsidRDefault="00222973" w:rsidP="00EF7935">
      <w:r>
        <w:t xml:space="preserve">Line Item Adjustments are adjustments made to the pay estimate that can be associated to a particular line item on the contract.  Line Item Adjustments may be system generated or entered by the user.  This article is intended to guide the user in the creation of a Line Item Adjustment.  </w:t>
      </w:r>
    </w:p>
    <w:p w:rsidR="007B5EDA" w:rsidRDefault="007B5EDA" w:rsidP="007B5EDA">
      <w:pPr>
        <w:autoSpaceDE w:val="0"/>
        <w:autoSpaceDN w:val="0"/>
        <w:adjustRightInd w:val="0"/>
        <w:spacing w:after="0"/>
        <w:rPr>
          <w:sz w:val="22"/>
          <w:szCs w:val="22"/>
        </w:rPr>
      </w:pPr>
    </w:p>
    <w:p w:rsidR="00222973" w:rsidRDefault="00155367" w:rsidP="00222973">
      <w:pPr>
        <w:rPr>
          <w:color w:val="000000"/>
        </w:rPr>
      </w:pPr>
      <w:r>
        <w:rPr>
          <w:color w:val="000000"/>
        </w:rPr>
        <w:t>N</w:t>
      </w:r>
      <w:r w:rsidR="00222973">
        <w:rPr>
          <w:color w:val="000000"/>
        </w:rPr>
        <w:t>avigate to Contractor Payments – Contract Adjustments – Line Item Adjustments.</w:t>
      </w:r>
      <w:r w:rsidR="00222973">
        <w:rPr>
          <w:color w:val="000000"/>
        </w:rPr>
        <w:br/>
      </w:r>
      <w:r w:rsidR="00222973">
        <w:rPr>
          <w:noProof/>
          <w:color w:val="000000"/>
        </w:rPr>
        <w:drawing>
          <wp:inline distT="0" distB="0" distL="0" distR="0">
            <wp:extent cx="4566202" cy="1037907"/>
            <wp:effectExtent l="19050" t="0" r="5798" b="0"/>
            <wp:docPr id="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cstate="print"/>
                    <a:srcRect/>
                    <a:stretch>
                      <a:fillRect/>
                    </a:stretch>
                  </pic:blipFill>
                  <pic:spPr bwMode="auto">
                    <a:xfrm>
                      <a:off x="0" y="0"/>
                      <a:ext cx="4566202" cy="1037907"/>
                    </a:xfrm>
                    <a:prstGeom prst="rect">
                      <a:avLst/>
                    </a:prstGeom>
                    <a:noFill/>
                    <a:ln w="9525">
                      <a:noFill/>
                      <a:miter lim="800000"/>
                      <a:headEnd/>
                      <a:tailEnd/>
                    </a:ln>
                  </pic:spPr>
                </pic:pic>
              </a:graphicData>
            </a:graphic>
          </wp:inline>
        </w:drawing>
      </w:r>
    </w:p>
    <w:p w:rsidR="00222973" w:rsidRDefault="00222973" w:rsidP="00222973">
      <w:pPr>
        <w:rPr>
          <w:color w:val="000000"/>
        </w:rPr>
      </w:pPr>
      <w:r>
        <w:rPr>
          <w:noProof/>
          <w:color w:val="000000"/>
        </w:rPr>
        <w:drawing>
          <wp:inline distT="0" distB="0" distL="0" distR="0">
            <wp:extent cx="4567113" cy="977400"/>
            <wp:effectExtent l="19050" t="0" r="4887" b="0"/>
            <wp:docPr id="10"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cstate="print"/>
                    <a:srcRect/>
                    <a:stretch>
                      <a:fillRect/>
                    </a:stretch>
                  </pic:blipFill>
                  <pic:spPr bwMode="auto">
                    <a:xfrm>
                      <a:off x="0" y="0"/>
                      <a:ext cx="4568399" cy="977675"/>
                    </a:xfrm>
                    <a:prstGeom prst="rect">
                      <a:avLst/>
                    </a:prstGeom>
                    <a:noFill/>
                    <a:ln w="9525">
                      <a:noFill/>
                      <a:miter lim="800000"/>
                      <a:headEnd/>
                      <a:tailEnd/>
                    </a:ln>
                  </pic:spPr>
                </pic:pic>
              </a:graphicData>
            </a:graphic>
          </wp:inline>
        </w:drawing>
      </w:r>
    </w:p>
    <w:p w:rsidR="00222973" w:rsidRDefault="00222973" w:rsidP="007B5EDA">
      <w:pPr>
        <w:autoSpaceDE w:val="0"/>
        <w:autoSpaceDN w:val="0"/>
        <w:adjustRightInd w:val="0"/>
        <w:spacing w:after="0"/>
        <w:rPr>
          <w:sz w:val="22"/>
          <w:szCs w:val="22"/>
        </w:rPr>
      </w:pPr>
      <w:r>
        <w:rPr>
          <w:noProof/>
          <w:sz w:val="22"/>
          <w:szCs w:val="22"/>
        </w:rPr>
        <w:drawing>
          <wp:inline distT="0" distB="0" distL="0" distR="0">
            <wp:extent cx="4567113" cy="968094"/>
            <wp:effectExtent l="19050" t="0" r="4887"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568400" cy="968367"/>
                    </a:xfrm>
                    <a:prstGeom prst="rect">
                      <a:avLst/>
                    </a:prstGeom>
                    <a:noFill/>
                    <a:ln w="9525">
                      <a:noFill/>
                      <a:miter lim="800000"/>
                      <a:headEnd/>
                      <a:tailEnd/>
                    </a:ln>
                  </pic:spPr>
                </pic:pic>
              </a:graphicData>
            </a:graphic>
          </wp:inline>
        </w:drawing>
      </w:r>
    </w:p>
    <w:p w:rsidR="00222973" w:rsidRDefault="00222973" w:rsidP="007B5EDA">
      <w:pPr>
        <w:autoSpaceDE w:val="0"/>
        <w:autoSpaceDN w:val="0"/>
        <w:adjustRightInd w:val="0"/>
        <w:spacing w:after="0"/>
        <w:rPr>
          <w:sz w:val="22"/>
          <w:szCs w:val="22"/>
        </w:rPr>
      </w:pPr>
    </w:p>
    <w:p w:rsidR="00222973" w:rsidRDefault="00222973" w:rsidP="007B5EDA">
      <w:pPr>
        <w:autoSpaceDE w:val="0"/>
        <w:autoSpaceDN w:val="0"/>
        <w:adjustRightInd w:val="0"/>
        <w:spacing w:after="0"/>
        <w:rPr>
          <w:sz w:val="22"/>
          <w:szCs w:val="22"/>
        </w:rPr>
      </w:pPr>
    </w:p>
    <w:p w:rsidR="003B0F2B" w:rsidRDefault="003B0F2B" w:rsidP="003B0F2B">
      <w:r>
        <w:t xml:space="preserve">Select the appropriate contract ID </w:t>
      </w:r>
      <w:r w:rsidR="00B95F9E">
        <w:t xml:space="preserve">and estimate </w:t>
      </w:r>
      <w:r>
        <w:t>from the list</w:t>
      </w:r>
      <w:r w:rsidR="00B95F9E">
        <w:t>s</w:t>
      </w:r>
      <w:r>
        <w:t xml:space="preserve"> </w:t>
      </w:r>
      <w:r w:rsidR="00B95F9E">
        <w:t>in</w:t>
      </w:r>
      <w:r>
        <w:t xml:space="preserve"> the Select Contract and Estimate window.  </w:t>
      </w:r>
    </w:p>
    <w:p w:rsidR="007B5EDA" w:rsidRDefault="003B0F2B" w:rsidP="007B5EDA">
      <w:pPr>
        <w:autoSpaceDE w:val="0"/>
        <w:autoSpaceDN w:val="0"/>
        <w:adjustRightInd w:val="0"/>
        <w:spacing w:after="0"/>
        <w:rPr>
          <w:sz w:val="22"/>
          <w:szCs w:val="22"/>
        </w:rPr>
      </w:pPr>
      <w:r>
        <w:rPr>
          <w:noProof/>
          <w:sz w:val="22"/>
          <w:szCs w:val="22"/>
        </w:rPr>
        <w:drawing>
          <wp:inline distT="0" distB="0" distL="0" distR="0">
            <wp:extent cx="4561823" cy="2226366"/>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4567822" cy="2229294"/>
                    </a:xfrm>
                    <a:prstGeom prst="rect">
                      <a:avLst/>
                    </a:prstGeom>
                    <a:noFill/>
                    <a:ln w="9525">
                      <a:noFill/>
                      <a:miter lim="800000"/>
                      <a:headEnd/>
                      <a:tailEnd/>
                    </a:ln>
                  </pic:spPr>
                </pic:pic>
              </a:graphicData>
            </a:graphic>
          </wp:inline>
        </w:drawing>
      </w:r>
    </w:p>
    <w:p w:rsidR="003B0F2B" w:rsidRDefault="003B0F2B" w:rsidP="007B5EDA">
      <w:pPr>
        <w:autoSpaceDE w:val="0"/>
        <w:autoSpaceDN w:val="0"/>
        <w:adjustRightInd w:val="0"/>
        <w:spacing w:after="0"/>
        <w:rPr>
          <w:sz w:val="22"/>
          <w:szCs w:val="22"/>
        </w:rPr>
      </w:pPr>
    </w:p>
    <w:p w:rsidR="003B0F2B" w:rsidRDefault="003B0F2B" w:rsidP="007B5EDA">
      <w:pPr>
        <w:autoSpaceDE w:val="0"/>
        <w:autoSpaceDN w:val="0"/>
        <w:adjustRightInd w:val="0"/>
        <w:spacing w:after="0"/>
        <w:rPr>
          <w:sz w:val="22"/>
          <w:szCs w:val="22"/>
        </w:rPr>
      </w:pPr>
    </w:p>
    <w:p w:rsidR="003B0F2B" w:rsidRDefault="003B0F2B" w:rsidP="005C6642">
      <w:pPr>
        <w:rPr>
          <w:color w:val="2F2F2F"/>
        </w:rPr>
      </w:pPr>
      <w:r>
        <w:lastRenderedPageBreak/>
        <w:t xml:space="preserve">The Line Item Adjustment window allows the user to add, modify or view line item adjustments for an estimate.  </w:t>
      </w:r>
      <w:r w:rsidR="005C6642">
        <w:t>The top portion of the window displays all line item adjustment for the selected estimate. The bottom portion of the window displays detailed adjustment information for the selected adjustment.</w:t>
      </w:r>
    </w:p>
    <w:p w:rsidR="0011241C" w:rsidRDefault="005C6642" w:rsidP="003B0F2B">
      <w:pPr>
        <w:rPr>
          <w:color w:val="2F2F2F"/>
        </w:rPr>
      </w:pPr>
      <w:r>
        <w:rPr>
          <w:noProof/>
          <w:color w:val="2F2F2F"/>
        </w:rPr>
        <w:drawing>
          <wp:inline distT="0" distB="0" distL="0" distR="0">
            <wp:extent cx="4566199" cy="2564296"/>
            <wp:effectExtent l="19050" t="0" r="5801"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4580284" cy="2572206"/>
                    </a:xfrm>
                    <a:prstGeom prst="rect">
                      <a:avLst/>
                    </a:prstGeom>
                    <a:noFill/>
                    <a:ln w="9525">
                      <a:noFill/>
                      <a:miter lim="800000"/>
                      <a:headEnd/>
                      <a:tailEnd/>
                    </a:ln>
                  </pic:spPr>
                </pic:pic>
              </a:graphicData>
            </a:graphic>
          </wp:inline>
        </w:drawing>
      </w:r>
    </w:p>
    <w:p w:rsidR="00EF7935" w:rsidRDefault="0011241C" w:rsidP="00EF7935">
      <w:pPr>
        <w:rPr>
          <w:color w:val="000000"/>
        </w:rPr>
      </w:pPr>
      <w:r>
        <w:t>Line item adjustments are created during the estimate generation process</w:t>
      </w:r>
      <w:r w:rsidR="00BC57A0">
        <w:t xml:space="preserve"> and</w:t>
      </w:r>
      <w:r>
        <w:t xml:space="preserve"> may be system generated or they can be created by the user.  </w:t>
      </w:r>
      <w:r w:rsidRPr="00155367">
        <w:rPr>
          <w:iCs/>
        </w:rPr>
        <w:t>Only First Level Approvers (project manager for Progress estimates) can create these adjustments</w:t>
      </w:r>
      <w:r w:rsidRPr="00155367">
        <w:rPr>
          <w:color w:val="000000"/>
        </w:rPr>
        <w:t>.</w:t>
      </w:r>
      <w:r w:rsidR="00EF7935" w:rsidRPr="00155367">
        <w:rPr>
          <w:color w:val="000000"/>
        </w:rPr>
        <w:t xml:space="preserve">  </w:t>
      </w:r>
      <w:r w:rsidR="00EF7935">
        <w:rPr>
          <w:color w:val="000000"/>
        </w:rPr>
        <w:t>System generated line item adjustments can only be viewed.</w:t>
      </w:r>
    </w:p>
    <w:p w:rsidR="00B95F9E" w:rsidRDefault="00B95F9E" w:rsidP="00B95F9E">
      <w:pPr>
        <w:pStyle w:val="Heading2"/>
      </w:pPr>
      <w:r>
        <w:t xml:space="preserve">Creating a User Entered </w:t>
      </w:r>
      <w:r w:rsidR="00DF04CB">
        <w:t>Line Item</w:t>
      </w:r>
      <w:r>
        <w:t xml:space="preserve"> Adjustment</w:t>
      </w:r>
    </w:p>
    <w:p w:rsidR="00B95F9E" w:rsidRDefault="00B95F9E" w:rsidP="00B23002">
      <w:pPr>
        <w:pStyle w:val="ListParagraph"/>
      </w:pPr>
      <w:r w:rsidRPr="00B95F9E">
        <w:t>There</w:t>
      </w:r>
      <w:r>
        <w:t xml:space="preserve"> must be an existing estimate in “Pending” or “Reject” status in order to create a contract adjustment.  </w:t>
      </w:r>
    </w:p>
    <w:p w:rsidR="00B95F9E" w:rsidRDefault="00B95F9E" w:rsidP="00B23002">
      <w:pPr>
        <w:pStyle w:val="ListParagraph"/>
      </w:pPr>
      <w:r>
        <w:t xml:space="preserve">Navigate to the </w:t>
      </w:r>
      <w:r w:rsidR="00915F71">
        <w:t>Line Item Adjustments window and select the appropriate contract and estimate number.</w:t>
      </w:r>
    </w:p>
    <w:p w:rsidR="00B95F9E" w:rsidRDefault="00B95F9E" w:rsidP="00B23002">
      <w:pPr>
        <w:pStyle w:val="ListParagraph"/>
      </w:pPr>
      <w:r>
        <w:t>Select the New icon</w:t>
      </w:r>
      <w:r w:rsidR="00915F71">
        <w:t xml:space="preserve"> </w:t>
      </w:r>
      <w:r>
        <w:t>.</w:t>
      </w:r>
    </w:p>
    <w:p w:rsidR="00B95F9E" w:rsidRDefault="00B95F9E" w:rsidP="00B23002">
      <w:pPr>
        <w:pStyle w:val="ListParagraph"/>
      </w:pPr>
      <w:r>
        <w:t xml:space="preserve">Select the </w:t>
      </w:r>
      <w:r w:rsidR="00915F71">
        <w:t xml:space="preserve">appropriate project </w:t>
      </w:r>
      <w:r>
        <w:t xml:space="preserve">from the </w:t>
      </w:r>
      <w:r w:rsidR="00915F71">
        <w:t xml:space="preserve">Project Number </w:t>
      </w:r>
      <w:r>
        <w:t>drop down.</w:t>
      </w:r>
    </w:p>
    <w:p w:rsidR="00B95F9E" w:rsidRDefault="00B95F9E" w:rsidP="00B23002">
      <w:pPr>
        <w:pStyle w:val="ListParagraph"/>
      </w:pPr>
      <w:r>
        <w:t xml:space="preserve">Left click on the Line Item Number </w:t>
      </w:r>
      <w:r w:rsidR="00915F71">
        <w:t xml:space="preserve">field to search for </w:t>
      </w:r>
      <w:r>
        <w:t xml:space="preserve">the </w:t>
      </w:r>
      <w:r w:rsidR="00915F71">
        <w:t>line item (or enter line item number) for which the adjustment is to be made</w:t>
      </w:r>
      <w:r>
        <w:t>.</w:t>
      </w:r>
    </w:p>
    <w:p w:rsidR="00B95F9E" w:rsidRDefault="00B95F9E" w:rsidP="00B23002">
      <w:pPr>
        <w:pStyle w:val="ListParagraph"/>
      </w:pPr>
      <w:r>
        <w:t xml:space="preserve">Select the </w:t>
      </w:r>
      <w:r w:rsidR="00C72999">
        <w:t xml:space="preserve">appropriate adjustment type from the Type </w:t>
      </w:r>
      <w:r>
        <w:t>drop down.</w:t>
      </w:r>
      <w:r w:rsidR="00C72999">
        <w:br/>
      </w:r>
      <w:r w:rsidR="00C72999">
        <w:rPr>
          <w:noProof/>
        </w:rPr>
        <w:drawing>
          <wp:inline distT="0" distB="0" distL="0" distR="0">
            <wp:extent cx="3897342" cy="2290280"/>
            <wp:effectExtent l="19050" t="0" r="7908"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srcRect/>
                    <a:stretch>
                      <a:fillRect/>
                    </a:stretch>
                  </pic:blipFill>
                  <pic:spPr bwMode="auto">
                    <a:xfrm>
                      <a:off x="0" y="0"/>
                      <a:ext cx="3902000" cy="2293017"/>
                    </a:xfrm>
                    <a:prstGeom prst="rect">
                      <a:avLst/>
                    </a:prstGeom>
                    <a:noFill/>
                    <a:ln w="9525">
                      <a:noFill/>
                      <a:miter lim="800000"/>
                      <a:headEnd/>
                      <a:tailEnd/>
                    </a:ln>
                  </pic:spPr>
                </pic:pic>
              </a:graphicData>
            </a:graphic>
          </wp:inline>
        </w:drawing>
      </w:r>
    </w:p>
    <w:p w:rsidR="00B95F9E" w:rsidRDefault="00B95F9E" w:rsidP="00B23002">
      <w:pPr>
        <w:pStyle w:val="ListParagraph"/>
      </w:pPr>
      <w:r>
        <w:lastRenderedPageBreak/>
        <w:t xml:space="preserve">Enter the </w:t>
      </w:r>
      <w:r w:rsidR="00C72999">
        <w:t>appropriate</w:t>
      </w:r>
      <w:r>
        <w:t xml:space="preserve"> dollar </w:t>
      </w:r>
      <w:r w:rsidR="00C72999">
        <w:t>amount</w:t>
      </w:r>
      <w:r>
        <w:t xml:space="preserve"> </w:t>
      </w:r>
      <w:r w:rsidR="00C72999">
        <w:t>in the Amount field</w:t>
      </w:r>
      <w:r>
        <w:t>.</w:t>
      </w:r>
      <w:r w:rsidR="00C72999">
        <w:t xml:space="preserve"> Do not enter any Quantity or Unit Price.</w:t>
      </w:r>
    </w:p>
    <w:p w:rsidR="00C72999" w:rsidRDefault="00B95F9E" w:rsidP="00B23002">
      <w:pPr>
        <w:pStyle w:val="ListParagraph"/>
      </w:pPr>
      <w:r>
        <w:t xml:space="preserve">Select the Remarks </w:t>
      </w:r>
      <w:r w:rsidR="00C72999">
        <w:t xml:space="preserve">icon </w:t>
      </w:r>
      <w:r w:rsidR="00C72999">
        <w:rPr>
          <w:noProof/>
        </w:rPr>
        <w:drawing>
          <wp:inline distT="0" distB="0" distL="0" distR="0">
            <wp:extent cx="278130" cy="278130"/>
            <wp:effectExtent l="19050" t="0" r="762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srcRect/>
                    <a:stretch>
                      <a:fillRect/>
                    </a:stretch>
                  </pic:blipFill>
                  <pic:spPr bwMode="auto">
                    <a:xfrm>
                      <a:off x="0" y="0"/>
                      <a:ext cx="278130" cy="278130"/>
                    </a:xfrm>
                    <a:prstGeom prst="rect">
                      <a:avLst/>
                    </a:prstGeom>
                    <a:noFill/>
                    <a:ln w="9525">
                      <a:noFill/>
                      <a:miter lim="800000"/>
                      <a:headEnd/>
                      <a:tailEnd/>
                    </a:ln>
                  </pic:spPr>
                </pic:pic>
              </a:graphicData>
            </a:graphic>
          </wp:inline>
        </w:drawing>
      </w:r>
      <w:r w:rsidR="00C72999">
        <w:t xml:space="preserve"> and enter the reason and/or documentation for the adjustment</w:t>
      </w:r>
      <w:r>
        <w:t>.  Click out of the Remarks icon to close.</w:t>
      </w:r>
    </w:p>
    <w:p w:rsidR="00B95F9E" w:rsidRDefault="00B95F9E" w:rsidP="00B23002">
      <w:pPr>
        <w:pStyle w:val="ListParagraph"/>
      </w:pPr>
      <w:r w:rsidRPr="00C72999">
        <w:t xml:space="preserve">Select the Save icon.  All </w:t>
      </w:r>
      <w:r w:rsidR="00C72999">
        <w:t>saved adjustments</w:t>
      </w:r>
      <w:r w:rsidRPr="00C72999">
        <w:t xml:space="preserve"> will be updated on the Estimate Summary.</w:t>
      </w:r>
    </w:p>
    <w:p w:rsidR="00DF04CB" w:rsidRPr="00B23002" w:rsidRDefault="00DF04CB" w:rsidP="00DF04CB">
      <w:pPr>
        <w:spacing w:before="120"/>
        <w:ind w:left="720" w:hanging="720"/>
      </w:pPr>
      <w:r w:rsidRPr="00DF04CB">
        <w:rPr>
          <w:b/>
        </w:rPr>
        <w:t>Note:</w:t>
      </w:r>
      <w:r w:rsidRPr="00DF04CB">
        <w:rPr>
          <w:b/>
        </w:rPr>
        <w:tab/>
      </w:r>
      <w:r w:rsidRPr="00B23002">
        <w:t xml:space="preserve">SM </w:t>
      </w:r>
      <w:r w:rsidRPr="00DF04CB">
        <w:rPr>
          <w:u w:val="single"/>
        </w:rPr>
        <w:t>cannot</w:t>
      </w:r>
      <w:r w:rsidRPr="00B23002">
        <w:t xml:space="preserve"> automatically calculate the Fuel Price Adjustment</w:t>
      </w:r>
      <w:r>
        <w:t xml:space="preserve"> for miscellaneous contract items with a “99” item code, so they must be manually entered.  When manually entering fuel adjustments, it is the intent that all work placed on an estimate should use the same factor, even if there is a DWR for the 1</w:t>
      </w:r>
      <w:r w:rsidRPr="00DF04CB">
        <w:rPr>
          <w:vertAlign w:val="superscript"/>
        </w:rPr>
        <w:t>st</w:t>
      </w:r>
      <w:r>
        <w:t xml:space="preserve"> of the month.  The majority of the work on an estimate is performed between the 16</w:t>
      </w:r>
      <w:r w:rsidRPr="00DF04CB">
        <w:rPr>
          <w:vertAlign w:val="superscript"/>
        </w:rPr>
        <w:t>th</w:t>
      </w:r>
      <w:r>
        <w:t xml:space="preserve"> and the last day of the month rather than the first day of the month.  Therefore, the index that should be used is that of the previous month.  </w:t>
      </w:r>
    </w:p>
    <w:p w:rsidR="000F0DE1" w:rsidRDefault="000F0DE1" w:rsidP="000F0DE1">
      <w:pPr>
        <w:pStyle w:val="Heading2"/>
      </w:pPr>
      <w:r>
        <w:t>Types of Line Item Adjustments used by MoDOT</w:t>
      </w:r>
    </w:p>
    <w:p w:rsidR="000F0DE1" w:rsidRDefault="000F0DE1" w:rsidP="000F0DE1">
      <w:r>
        <w:rPr>
          <w:noProof/>
        </w:rPr>
        <w:drawing>
          <wp:inline distT="0" distB="0" distL="0" distR="0">
            <wp:extent cx="3120965" cy="5113254"/>
            <wp:effectExtent l="19050" t="0" r="323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 cstate="print"/>
                    <a:srcRect/>
                    <a:stretch>
                      <a:fillRect/>
                    </a:stretch>
                  </pic:blipFill>
                  <pic:spPr bwMode="auto">
                    <a:xfrm>
                      <a:off x="0" y="0"/>
                      <a:ext cx="3122503" cy="5115774"/>
                    </a:xfrm>
                    <a:prstGeom prst="rect">
                      <a:avLst/>
                    </a:prstGeom>
                    <a:noFill/>
                    <a:ln w="9525">
                      <a:noFill/>
                      <a:miter lim="800000"/>
                      <a:headEnd/>
                      <a:tailEnd/>
                    </a:ln>
                  </pic:spPr>
                </pic:pic>
              </a:graphicData>
            </a:graphic>
          </wp:inline>
        </w:drawing>
      </w:r>
    </w:p>
    <w:p w:rsidR="000F0DE1" w:rsidRPr="00DF04CB" w:rsidRDefault="000F0DE1" w:rsidP="00DF04CB">
      <w:r>
        <w:t>The “Other” adjustment type is used on</w:t>
      </w:r>
      <w:r w:rsidR="00AE49BF">
        <w:t xml:space="preserve">ly for special circumstances.  </w:t>
      </w:r>
      <w:r w:rsidR="00AE49BF" w:rsidRPr="00AE49BF">
        <w:rPr>
          <w:u w:val="single"/>
        </w:rPr>
        <w:t>D</w:t>
      </w:r>
      <w:r w:rsidRPr="00AE49BF">
        <w:rPr>
          <w:u w:val="single"/>
        </w:rPr>
        <w:t>O NOT</w:t>
      </w:r>
      <w:r>
        <w:t xml:space="preserve"> select “Other” unless directed to do so by the System Administrator or by SM policy.</w:t>
      </w:r>
    </w:p>
    <w:sectPr w:rsidR="000F0DE1" w:rsidRPr="00DF04CB" w:rsidSect="00B23002">
      <w:footerReference w:type="default" r:id="rId15"/>
      <w:pgSz w:w="12240" w:h="15840"/>
      <w:pgMar w:top="108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8A2" w:rsidRDefault="00E048A2" w:rsidP="00C578DB">
      <w:pPr>
        <w:spacing w:after="0"/>
      </w:pPr>
      <w:r>
        <w:separator/>
      </w:r>
    </w:p>
  </w:endnote>
  <w:endnote w:type="continuationSeparator" w:id="0">
    <w:p w:rsidR="00E048A2" w:rsidRDefault="00E048A2" w:rsidP="00C578D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16625"/>
      <w:docPartObj>
        <w:docPartGallery w:val="Page Numbers (Bottom of Page)"/>
        <w:docPartUnique/>
      </w:docPartObj>
    </w:sdtPr>
    <w:sdtEndPr>
      <w:rPr>
        <w:b/>
      </w:rPr>
    </w:sdtEndPr>
    <w:sdtContent>
      <w:p w:rsidR="00E048A2" w:rsidRDefault="00E048A2" w:rsidP="00222973">
        <w:pPr>
          <w:pStyle w:val="Footer"/>
        </w:pPr>
        <w:r>
          <w:t xml:space="preserve">Line Item Adjustments (Revised </w:t>
        </w:r>
        <w:r w:rsidR="00DF04CB">
          <w:t>03/2012</w:t>
        </w:r>
        <w:r>
          <w:t>)</w:t>
        </w:r>
        <w:r>
          <w:tab/>
        </w:r>
        <w:r>
          <w:tab/>
          <w:t xml:space="preserve">Page </w:t>
        </w:r>
        <w:r w:rsidR="00DC0A6E">
          <w:rPr>
            <w:b/>
          </w:rPr>
          <w:fldChar w:fldCharType="begin"/>
        </w:r>
        <w:r>
          <w:rPr>
            <w:b/>
          </w:rPr>
          <w:instrText xml:space="preserve"> PAGE </w:instrText>
        </w:r>
        <w:r w:rsidR="00DC0A6E">
          <w:rPr>
            <w:b/>
          </w:rPr>
          <w:fldChar w:fldCharType="separate"/>
        </w:r>
        <w:r w:rsidR="00F5009B">
          <w:rPr>
            <w:b/>
            <w:noProof/>
          </w:rPr>
          <w:t>1</w:t>
        </w:r>
        <w:r w:rsidR="00DC0A6E">
          <w:rPr>
            <w:b/>
          </w:rPr>
          <w:fldChar w:fldCharType="end"/>
        </w:r>
        <w:r>
          <w:t xml:space="preserve"> of </w:t>
        </w:r>
        <w:r w:rsidR="00DC0A6E">
          <w:rPr>
            <w:b/>
          </w:rPr>
          <w:fldChar w:fldCharType="begin"/>
        </w:r>
        <w:r>
          <w:rPr>
            <w:b/>
          </w:rPr>
          <w:instrText xml:space="preserve"> NUMPAGES  </w:instrText>
        </w:r>
        <w:r w:rsidR="00DC0A6E">
          <w:rPr>
            <w:b/>
          </w:rPr>
          <w:fldChar w:fldCharType="separate"/>
        </w:r>
        <w:r w:rsidR="00F5009B">
          <w:rPr>
            <w:b/>
            <w:noProof/>
          </w:rPr>
          <w:t>3</w:t>
        </w:r>
        <w:r w:rsidR="00DC0A6E">
          <w:rPr>
            <w:b/>
          </w:rPr>
          <w:fldChar w:fldCharType="end"/>
        </w:r>
      </w:p>
    </w:sdtContent>
  </w:sdt>
  <w:p w:rsidR="00E048A2" w:rsidRDefault="00E048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8A2" w:rsidRDefault="00E048A2" w:rsidP="00C578DB">
      <w:pPr>
        <w:spacing w:after="0"/>
      </w:pPr>
      <w:r>
        <w:separator/>
      </w:r>
    </w:p>
  </w:footnote>
  <w:footnote w:type="continuationSeparator" w:id="0">
    <w:p w:rsidR="00E048A2" w:rsidRDefault="00E048A2" w:rsidP="00C578D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0A60"/>
    <w:multiLevelType w:val="hybridMultilevel"/>
    <w:tmpl w:val="94C6E1B2"/>
    <w:lvl w:ilvl="0" w:tplc="01F69EB2">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7C568E"/>
    <w:multiLevelType w:val="multilevel"/>
    <w:tmpl w:val="909C27E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noPunctuationKerning/>
  <w:characterSpacingControl w:val="doNotCompress"/>
  <w:footnotePr>
    <w:footnote w:id="-1"/>
    <w:footnote w:id="0"/>
  </w:footnotePr>
  <w:endnotePr>
    <w:endnote w:id="-1"/>
    <w:endnote w:id="0"/>
  </w:endnotePr>
  <w:compat/>
  <w:rsids>
    <w:rsidRoot w:val="007B5EDA"/>
    <w:rsid w:val="000F0DE1"/>
    <w:rsid w:val="0011241C"/>
    <w:rsid w:val="00155367"/>
    <w:rsid w:val="001B5941"/>
    <w:rsid w:val="00222973"/>
    <w:rsid w:val="00375554"/>
    <w:rsid w:val="003B0F2B"/>
    <w:rsid w:val="003C3971"/>
    <w:rsid w:val="005C6642"/>
    <w:rsid w:val="00607F61"/>
    <w:rsid w:val="007502A7"/>
    <w:rsid w:val="007508F6"/>
    <w:rsid w:val="007B5EDA"/>
    <w:rsid w:val="00833199"/>
    <w:rsid w:val="008668B3"/>
    <w:rsid w:val="00880C9F"/>
    <w:rsid w:val="00915F71"/>
    <w:rsid w:val="009340A9"/>
    <w:rsid w:val="00A72CA2"/>
    <w:rsid w:val="00AE49BF"/>
    <w:rsid w:val="00B23002"/>
    <w:rsid w:val="00B95F9E"/>
    <w:rsid w:val="00BC57A0"/>
    <w:rsid w:val="00C578DB"/>
    <w:rsid w:val="00C72999"/>
    <w:rsid w:val="00DC0A6E"/>
    <w:rsid w:val="00DF04CB"/>
    <w:rsid w:val="00E048A2"/>
    <w:rsid w:val="00EF7935"/>
    <w:rsid w:val="00F03D55"/>
    <w:rsid w:val="00F5009B"/>
    <w:rsid w:val="00FC612A"/>
    <w:rsid w:val="00FE6C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EDA"/>
    <w:pPr>
      <w:spacing w:after="240"/>
    </w:pPr>
    <w:rPr>
      <w:sz w:val="24"/>
      <w:szCs w:val="24"/>
    </w:rPr>
  </w:style>
  <w:style w:type="paragraph" w:styleId="Heading2">
    <w:name w:val="heading 2"/>
    <w:basedOn w:val="Normal"/>
    <w:next w:val="Normal"/>
    <w:link w:val="Heading2Char"/>
    <w:autoRedefine/>
    <w:uiPriority w:val="9"/>
    <w:unhideWhenUsed/>
    <w:qFormat/>
    <w:rsid w:val="000F0DE1"/>
    <w:pPr>
      <w:keepNext/>
      <w:keepLines/>
      <w:spacing w:before="240" w:after="120"/>
      <w:outlineLvl w:val="1"/>
    </w:pPr>
    <w:rPr>
      <w:rFonts w:ascii="Arial" w:eastAsiaTheme="majorEastAsia" w:hAnsi="Arial" w:cstheme="majorBidi"/>
      <w:b/>
      <w:bCs/>
      <w:color w:val="9900CC"/>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5EDA"/>
    <w:pPr>
      <w:tabs>
        <w:tab w:val="center" w:pos="4680"/>
        <w:tab w:val="right" w:pos="9360"/>
      </w:tabs>
      <w:spacing w:after="0"/>
    </w:pPr>
  </w:style>
  <w:style w:type="character" w:customStyle="1" w:styleId="FooterChar">
    <w:name w:val="Footer Char"/>
    <w:basedOn w:val="DefaultParagraphFont"/>
    <w:link w:val="Footer"/>
    <w:uiPriority w:val="99"/>
    <w:rsid w:val="007B5EDA"/>
    <w:rPr>
      <w:sz w:val="24"/>
      <w:szCs w:val="24"/>
    </w:rPr>
  </w:style>
  <w:style w:type="paragraph" w:styleId="Title">
    <w:name w:val="Title"/>
    <w:basedOn w:val="Normal"/>
    <w:next w:val="Normal"/>
    <w:link w:val="TitleChar"/>
    <w:uiPriority w:val="10"/>
    <w:qFormat/>
    <w:rsid w:val="007B5EDA"/>
    <w:pPr>
      <w:pBdr>
        <w:bottom w:val="single" w:sz="8" w:space="4" w:color="4F81BD" w:themeColor="accent1"/>
      </w:pBdr>
      <w:spacing w:after="300"/>
      <w:contextualSpacing/>
    </w:pPr>
    <w:rPr>
      <w:rFonts w:ascii="Arial" w:eastAsiaTheme="majorEastAsia" w:hAnsi="Arial" w:cstheme="majorBidi"/>
      <w:b/>
      <w:color w:val="17365D" w:themeColor="text2" w:themeShade="BF"/>
      <w:spacing w:val="5"/>
      <w:kern w:val="28"/>
      <w:sz w:val="36"/>
      <w:szCs w:val="52"/>
    </w:rPr>
  </w:style>
  <w:style w:type="character" w:customStyle="1" w:styleId="TitleChar">
    <w:name w:val="Title Char"/>
    <w:basedOn w:val="DefaultParagraphFont"/>
    <w:link w:val="Title"/>
    <w:uiPriority w:val="10"/>
    <w:rsid w:val="007B5EDA"/>
    <w:rPr>
      <w:rFonts w:ascii="Arial" w:eastAsiaTheme="majorEastAsia" w:hAnsi="Arial" w:cstheme="majorBidi"/>
      <w:b/>
      <w:color w:val="17365D" w:themeColor="text2" w:themeShade="BF"/>
      <w:spacing w:val="5"/>
      <w:kern w:val="28"/>
      <w:sz w:val="36"/>
      <w:szCs w:val="52"/>
    </w:rPr>
  </w:style>
  <w:style w:type="character" w:customStyle="1" w:styleId="Heading2Char">
    <w:name w:val="Heading 2 Char"/>
    <w:basedOn w:val="DefaultParagraphFont"/>
    <w:link w:val="Heading2"/>
    <w:uiPriority w:val="9"/>
    <w:rsid w:val="000F0DE1"/>
    <w:rPr>
      <w:rFonts w:ascii="Arial" w:eastAsiaTheme="majorEastAsia" w:hAnsi="Arial" w:cstheme="majorBidi"/>
      <w:b/>
      <w:bCs/>
      <w:color w:val="9900CC"/>
      <w:sz w:val="24"/>
      <w:szCs w:val="26"/>
    </w:rPr>
  </w:style>
  <w:style w:type="paragraph" w:styleId="ListParagraph">
    <w:name w:val="List Paragraph"/>
    <w:basedOn w:val="Normal"/>
    <w:autoRedefine/>
    <w:uiPriority w:val="34"/>
    <w:qFormat/>
    <w:rsid w:val="00B23002"/>
    <w:pPr>
      <w:numPr>
        <w:numId w:val="2"/>
      </w:numPr>
      <w:spacing w:after="80"/>
      <w:ind w:left="360"/>
    </w:pPr>
  </w:style>
  <w:style w:type="paragraph" w:styleId="BalloonText">
    <w:name w:val="Balloon Text"/>
    <w:basedOn w:val="Normal"/>
    <w:link w:val="BalloonTextChar"/>
    <w:uiPriority w:val="99"/>
    <w:semiHidden/>
    <w:unhideWhenUsed/>
    <w:rsid w:val="0022297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973"/>
    <w:rPr>
      <w:rFonts w:ascii="Tahoma" w:hAnsi="Tahoma" w:cs="Tahoma"/>
      <w:sz w:val="16"/>
      <w:szCs w:val="16"/>
    </w:rPr>
  </w:style>
  <w:style w:type="paragraph" w:styleId="Header">
    <w:name w:val="header"/>
    <w:basedOn w:val="Normal"/>
    <w:link w:val="HeaderChar"/>
    <w:uiPriority w:val="99"/>
    <w:semiHidden/>
    <w:unhideWhenUsed/>
    <w:rsid w:val="00B95F9E"/>
    <w:pPr>
      <w:tabs>
        <w:tab w:val="center" w:pos="4680"/>
        <w:tab w:val="right" w:pos="9360"/>
      </w:tabs>
      <w:spacing w:after="0"/>
    </w:pPr>
  </w:style>
  <w:style w:type="character" w:customStyle="1" w:styleId="HeaderChar">
    <w:name w:val="Header Char"/>
    <w:basedOn w:val="DefaultParagraphFont"/>
    <w:link w:val="Header"/>
    <w:uiPriority w:val="99"/>
    <w:semiHidden/>
    <w:rsid w:val="00B95F9E"/>
    <w:rPr>
      <w:sz w:val="24"/>
      <w:szCs w:val="24"/>
    </w:rPr>
  </w:style>
  <w:style w:type="character" w:styleId="Hyperlink">
    <w:name w:val="Hyperlink"/>
    <w:basedOn w:val="DefaultParagraphFont"/>
    <w:uiPriority w:val="99"/>
    <w:unhideWhenUsed/>
    <w:rsid w:val="00FC612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459</Words>
  <Characters>2277</Characters>
  <Application>Microsoft Office Word</Application>
  <DocSecurity>0</DocSecurity>
  <Lines>18</Lines>
  <Paragraphs>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Creating a User Entered Contract Adjustment</vt:lpstr>
      <vt:lpstr>    Types of Line Item Adjustments used by MoDOT</vt:lpstr>
    </vt:vector>
  </TitlesOfParts>
  <Company>MoDOT</Company>
  <LinksUpToDate>false</LinksUpToDate>
  <CharactersWithSpaces>2731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degraw</dc:creator>
  <cp:lastModifiedBy>smithk</cp:lastModifiedBy>
  <cp:revision>2</cp:revision>
  <dcterms:created xsi:type="dcterms:W3CDTF">2012-04-23T15:59:00Z</dcterms:created>
  <dcterms:modified xsi:type="dcterms:W3CDTF">2012-04-23T15:59:00Z</dcterms:modified>
</cp:coreProperties>
</file>