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EB360E" w:rsidP="00D86F3A">
      <w:pPr>
        <w:pStyle w:val="Title"/>
      </w:pPr>
      <w:bookmarkStart w:id="0" w:name="_GoBack"/>
      <w:bookmarkEnd w:id="0"/>
      <w:r>
        <w:t xml:space="preserve">Quick Reference Guide </w:t>
      </w:r>
      <w:r w:rsidR="00DD4082">
        <w:t>–</w:t>
      </w:r>
      <w:r>
        <w:t xml:space="preserve"> </w:t>
      </w:r>
      <w:r w:rsidR="00513E25">
        <w:t xml:space="preserve">Moving </w:t>
      </w:r>
      <w:r w:rsidR="00C02009">
        <w:t xml:space="preserve">Contract </w:t>
      </w:r>
      <w:r w:rsidR="00FB3347">
        <w:t xml:space="preserve">Files from </w:t>
      </w:r>
      <w:r w:rsidR="009D50B6">
        <w:t xml:space="preserve">MoDOT’s </w:t>
      </w:r>
      <w:r w:rsidR="00FB3347">
        <w:t>External SharePoint to V:\Contract Information Archive</w:t>
      </w:r>
    </w:p>
    <w:p w:rsidR="000A4CB2" w:rsidRDefault="000A4CB2" w:rsidP="000A4CB2">
      <w:pPr>
        <w:rPr>
          <w:sz w:val="22"/>
          <w:szCs w:val="22"/>
        </w:rPr>
      </w:pPr>
      <w:r>
        <w:t>Per Job Special Provision, “…t</w:t>
      </w:r>
      <w:r>
        <w:rPr>
          <w:sz w:val="22"/>
          <w:szCs w:val="22"/>
        </w:rPr>
        <w:t>he contractor shall establish a Document Control Procedure for producing and uploading the required Quality Management documents to a web-based electronic storage site provided by MoDOT (Microsoft SharePoint), or to an alternate storage site provided by the contractor and approved by the engineer. This process will allow efficient sharing of documents among authorized users. Any proposed alternate site must provide equal or better efficiency in document sharing as the MoDOT provided site. If an alternate site is utilized, upon completion of the project the contractor shall provide all files to the engineer on an approved electronic media.”</w:t>
      </w:r>
    </w:p>
    <w:p w:rsidR="0055738C" w:rsidRDefault="0055738C" w:rsidP="000A4CB2">
      <w:pPr>
        <w:rPr>
          <w:sz w:val="22"/>
          <w:szCs w:val="22"/>
        </w:rPr>
      </w:pPr>
      <w:r>
        <w:rPr>
          <w:sz w:val="22"/>
          <w:szCs w:val="22"/>
        </w:rPr>
        <w:t>At the end of all Quality Management jobs, project office personnel will be required to move all Quality Management files from MoDOT’s External SharePoint site (or the alternate storage site provided by the contractor) to V:\Contract Information Archive.</w:t>
      </w:r>
    </w:p>
    <w:p w:rsidR="000A4CB2" w:rsidRPr="00202C36" w:rsidRDefault="000A4CB2" w:rsidP="000A4CB2">
      <w:r>
        <w:rPr>
          <w:sz w:val="22"/>
          <w:szCs w:val="22"/>
        </w:rPr>
        <w:t>This QRG will guide the user on how to move Quality Management files from the external MoDOT SharePoint site to the appropriate folder on V:\Contract Information Archive.</w:t>
      </w:r>
    </w:p>
    <w:p w:rsidR="002B239A" w:rsidRDefault="000C2AFC" w:rsidP="002B239A">
      <w:r>
        <w:t xml:space="preserve">Log on to MoDOT’s External SharePoint site and </w:t>
      </w:r>
      <w:r w:rsidR="00E01E11">
        <w:t>click on</w:t>
      </w:r>
      <w:r>
        <w:t xml:space="preserve"> the Construction Contracts function</w:t>
      </w:r>
      <w:r w:rsidR="002B239A">
        <w:t>.</w:t>
      </w:r>
    </w:p>
    <w:p w:rsidR="002B239A" w:rsidRDefault="000C2AFC" w:rsidP="002B239A">
      <w:r>
        <w:rPr>
          <w:noProof/>
        </w:rPr>
        <w:drawing>
          <wp:inline distT="0" distB="0" distL="0" distR="0" wp14:anchorId="0E11FAEA" wp14:editId="62D3AA0A">
            <wp:extent cx="4088296" cy="226825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94113" cy="2271485"/>
                    </a:xfrm>
                    <a:prstGeom prst="rect">
                      <a:avLst/>
                    </a:prstGeom>
                  </pic:spPr>
                </pic:pic>
              </a:graphicData>
            </a:graphic>
          </wp:inline>
        </w:drawing>
      </w:r>
    </w:p>
    <w:p w:rsidR="00E01E11" w:rsidRDefault="00E01E11" w:rsidP="002B239A"/>
    <w:p w:rsidR="00E01E11" w:rsidRDefault="00E01E11" w:rsidP="002B239A">
      <w:r>
        <w:t>Select the appropriate RE Office quick link on the left side of the page.</w:t>
      </w:r>
    </w:p>
    <w:p w:rsidR="000C2AFC" w:rsidRDefault="000C2AFC" w:rsidP="002B239A">
      <w:r>
        <w:rPr>
          <w:noProof/>
        </w:rPr>
        <w:drawing>
          <wp:inline distT="0" distB="0" distL="0" distR="0" wp14:anchorId="3632B20C" wp14:editId="24DB1F26">
            <wp:extent cx="4086289" cy="201433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89526" cy="2015927"/>
                    </a:xfrm>
                    <a:prstGeom prst="rect">
                      <a:avLst/>
                    </a:prstGeom>
                  </pic:spPr>
                </pic:pic>
              </a:graphicData>
            </a:graphic>
          </wp:inline>
        </w:drawing>
      </w:r>
    </w:p>
    <w:p w:rsidR="00E01E11" w:rsidRDefault="00E01E11" w:rsidP="0055738C">
      <w:pPr>
        <w:keepNext/>
      </w:pPr>
      <w:r>
        <w:lastRenderedPageBreak/>
        <w:t xml:space="preserve">The contract folders will open in the </w:t>
      </w:r>
      <w:r w:rsidR="006948A5">
        <w:t>Browse</w:t>
      </w:r>
      <w:r>
        <w:t xml:space="preserve"> view.</w:t>
      </w:r>
    </w:p>
    <w:p w:rsidR="00E01E11" w:rsidRDefault="006948A5" w:rsidP="002B239A">
      <w:r>
        <w:rPr>
          <w:noProof/>
        </w:rPr>
        <w:drawing>
          <wp:inline distT="0" distB="0" distL="0" distR="0" wp14:anchorId="7ADC6A67" wp14:editId="76243CD5">
            <wp:extent cx="5493026" cy="18544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93026" cy="1854483"/>
                    </a:xfrm>
                    <a:prstGeom prst="rect">
                      <a:avLst/>
                    </a:prstGeom>
                  </pic:spPr>
                </pic:pic>
              </a:graphicData>
            </a:graphic>
          </wp:inline>
        </w:drawing>
      </w:r>
    </w:p>
    <w:p w:rsidR="008327CD" w:rsidRDefault="008327CD" w:rsidP="002B239A"/>
    <w:p w:rsidR="003246D0" w:rsidRDefault="003246D0" w:rsidP="002B239A"/>
    <w:p w:rsidR="00BA2775" w:rsidRDefault="00BA2775" w:rsidP="002B239A"/>
    <w:p w:rsidR="00BA2775" w:rsidRDefault="00BA2775" w:rsidP="002B239A"/>
    <w:p w:rsidR="003246D0" w:rsidRDefault="003246D0" w:rsidP="002B239A"/>
    <w:p w:rsidR="003246D0" w:rsidRDefault="003246D0" w:rsidP="002B239A"/>
    <w:p w:rsidR="00E01E11" w:rsidRDefault="00E01E11" w:rsidP="002B239A">
      <w:r>
        <w:t>Click on the Library tab</w:t>
      </w:r>
      <w:r w:rsidR="003246D0">
        <w:t>, then 1</w:t>
      </w:r>
      <w:r w:rsidR="003246D0" w:rsidRPr="003246D0">
        <w:rPr>
          <w:vertAlign w:val="superscript"/>
        </w:rPr>
        <w:t>st</w:t>
      </w:r>
      <w:r w:rsidR="003246D0">
        <w:rPr>
          <w:vertAlign w:val="superscript"/>
        </w:rPr>
        <w:t xml:space="preserve"> </w:t>
      </w:r>
      <w:r w:rsidR="003246D0">
        <w:t xml:space="preserve">select Datasheet View, </w:t>
      </w:r>
      <w:r w:rsidR="00C02009">
        <w:t xml:space="preserve">and </w:t>
      </w:r>
      <w:r w:rsidR="003246D0">
        <w:t>2</w:t>
      </w:r>
      <w:r w:rsidR="003246D0" w:rsidRPr="003246D0">
        <w:rPr>
          <w:vertAlign w:val="superscript"/>
        </w:rPr>
        <w:t>nd</w:t>
      </w:r>
      <w:r w:rsidR="003246D0">
        <w:t xml:space="preserve"> </w:t>
      </w:r>
      <w:r w:rsidR="008327CD">
        <w:t>select</w:t>
      </w:r>
      <w:r>
        <w:t xml:space="preserve"> Open with Explorer.</w:t>
      </w:r>
      <w:r w:rsidR="000C6EFC">
        <w:t xml:space="preserve"> (make sure that the browser is full screen, otherwise the Open with Explorer” might not be visible)</w:t>
      </w:r>
    </w:p>
    <w:p w:rsidR="008327CD" w:rsidRDefault="008327CD" w:rsidP="002B239A"/>
    <w:p w:rsidR="003246D0" w:rsidRDefault="00BA2775" w:rsidP="002B239A">
      <w:r>
        <w:rPr>
          <w:noProof/>
        </w:rPr>
        <w:drawing>
          <wp:inline distT="0" distB="0" distL="0" distR="0" wp14:anchorId="4945D8F3" wp14:editId="0CC7F7CA">
            <wp:extent cx="5943600" cy="2729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729865"/>
                    </a:xfrm>
                    <a:prstGeom prst="rect">
                      <a:avLst/>
                    </a:prstGeom>
                  </pic:spPr>
                </pic:pic>
              </a:graphicData>
            </a:graphic>
          </wp:inline>
        </w:drawing>
      </w:r>
    </w:p>
    <w:p w:rsidR="003246D0" w:rsidRDefault="003246D0" w:rsidP="002B239A"/>
    <w:p w:rsidR="003246D0" w:rsidRDefault="003246D0" w:rsidP="002B239A"/>
    <w:p w:rsidR="00BA2775" w:rsidRDefault="00BA2775" w:rsidP="002B239A"/>
    <w:p w:rsidR="00BA2775" w:rsidRDefault="00BA2775" w:rsidP="002B239A"/>
    <w:p w:rsidR="00BA2775" w:rsidRDefault="00BA2775" w:rsidP="002B239A"/>
    <w:p w:rsidR="00BA2775" w:rsidRDefault="00BA2775" w:rsidP="002B239A"/>
    <w:p w:rsidR="003246D0" w:rsidRDefault="003246D0" w:rsidP="002B239A"/>
    <w:p w:rsidR="008327CD" w:rsidRDefault="008327CD" w:rsidP="002B239A">
      <w:r>
        <w:t>The view will look similar to the screen below.</w:t>
      </w:r>
    </w:p>
    <w:p w:rsidR="008327CD" w:rsidRDefault="008327CD" w:rsidP="002B239A">
      <w:r>
        <w:rPr>
          <w:noProof/>
        </w:rPr>
        <w:drawing>
          <wp:inline distT="0" distB="0" distL="0" distR="0" wp14:anchorId="73387C2A" wp14:editId="516C56F5">
            <wp:extent cx="5049078" cy="27122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49078" cy="2712261"/>
                    </a:xfrm>
                    <a:prstGeom prst="rect">
                      <a:avLst/>
                    </a:prstGeom>
                  </pic:spPr>
                </pic:pic>
              </a:graphicData>
            </a:graphic>
          </wp:inline>
        </w:drawing>
      </w:r>
    </w:p>
    <w:p w:rsidR="00E769AD" w:rsidRDefault="00E769AD" w:rsidP="002B239A">
      <w:r>
        <w:t xml:space="preserve">Expand V:\Contract Information Archive\District\Project Office\Contract ID.  Locate the “Contractor Quality Management” folder.  </w:t>
      </w:r>
    </w:p>
    <w:p w:rsidR="006948A5" w:rsidRDefault="00E769AD" w:rsidP="002B239A">
      <w:r>
        <w:rPr>
          <w:noProof/>
        </w:rPr>
        <w:drawing>
          <wp:inline distT="0" distB="0" distL="0" distR="0" wp14:anchorId="7E86F8E1" wp14:editId="1B06CCB9">
            <wp:extent cx="2730248" cy="3478695"/>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31843" cy="3480727"/>
                    </a:xfrm>
                    <a:prstGeom prst="rect">
                      <a:avLst/>
                    </a:prstGeom>
                  </pic:spPr>
                </pic:pic>
              </a:graphicData>
            </a:graphic>
          </wp:inline>
        </w:drawing>
      </w:r>
    </w:p>
    <w:p w:rsidR="00E769AD" w:rsidRDefault="00E769AD" w:rsidP="002B239A"/>
    <w:p w:rsidR="00E769AD" w:rsidRDefault="00E769AD" w:rsidP="002B239A"/>
    <w:p w:rsidR="00A71A3C" w:rsidRDefault="00A71A3C" w:rsidP="00A71A3C">
      <w:pPr>
        <w:keepNext/>
      </w:pPr>
      <w:r>
        <w:lastRenderedPageBreak/>
        <w:t>Move the appropriate contract folder into the Contractor Quality Management folder, either by the “Cut and Paste” method or “Drag and Drop</w:t>
      </w:r>
      <w:proofErr w:type="gramStart"/>
      <w:r>
        <w:t xml:space="preserve">” </w:t>
      </w:r>
      <w:r w:rsidR="00C02009">
        <w:t xml:space="preserve"> (</w:t>
      </w:r>
      <w:proofErr w:type="gramEnd"/>
      <w:r w:rsidR="00C02009">
        <w:t xml:space="preserve">right click to move) </w:t>
      </w:r>
      <w:r>
        <w:t>method.</w:t>
      </w:r>
    </w:p>
    <w:p w:rsidR="00A71A3C" w:rsidRDefault="00A71A3C" w:rsidP="002B239A">
      <w:r>
        <w:rPr>
          <w:noProof/>
        </w:rPr>
        <w:drawing>
          <wp:inline distT="0" distB="0" distL="0" distR="0" wp14:anchorId="69ABABE6" wp14:editId="4EECBB3D">
            <wp:extent cx="2744639" cy="2723321"/>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44409" cy="2723093"/>
                    </a:xfrm>
                    <a:prstGeom prst="rect">
                      <a:avLst/>
                    </a:prstGeom>
                  </pic:spPr>
                </pic:pic>
              </a:graphicData>
            </a:graphic>
          </wp:inline>
        </w:drawing>
      </w:r>
    </w:p>
    <w:p w:rsidR="00A71A3C" w:rsidRDefault="00A71A3C" w:rsidP="002B239A"/>
    <w:p w:rsidR="00A71A3C" w:rsidRDefault="00A71A3C" w:rsidP="00A70961">
      <w:pPr>
        <w:ind w:left="720" w:hanging="720"/>
      </w:pPr>
      <w:r w:rsidRPr="00A71A3C">
        <w:rPr>
          <w:b/>
        </w:rPr>
        <w:t>Note:</w:t>
      </w:r>
      <w:r w:rsidRPr="00A71A3C">
        <w:rPr>
          <w:b/>
        </w:rPr>
        <w:tab/>
      </w:r>
      <w:r w:rsidRPr="00A71A3C">
        <w:t>If usin</w:t>
      </w:r>
      <w:r>
        <w:t xml:space="preserve">g “Drag and Drop,” be aware that it is very easy to inadvertently drop the files into the wrong folder.  If this occurs, </w:t>
      </w:r>
      <w:r w:rsidR="00A70961">
        <w:t>use the Start button and Search for the missing folder/files.</w:t>
      </w:r>
      <w:r w:rsidR="00A70961">
        <w:br/>
      </w:r>
      <w:r w:rsidR="00A70961">
        <w:br/>
      </w:r>
      <w:r w:rsidR="00A70961">
        <w:rPr>
          <w:noProof/>
        </w:rPr>
        <w:drawing>
          <wp:inline distT="0" distB="0" distL="0" distR="0" wp14:anchorId="4B26751E" wp14:editId="1D67D53F">
            <wp:extent cx="2294352" cy="32600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95191" cy="3261227"/>
                    </a:xfrm>
                    <a:prstGeom prst="rect">
                      <a:avLst/>
                    </a:prstGeom>
                  </pic:spPr>
                </pic:pic>
              </a:graphicData>
            </a:graphic>
          </wp:inline>
        </w:drawing>
      </w:r>
    </w:p>
    <w:p w:rsidR="00A70961" w:rsidRDefault="00A70961" w:rsidP="00A70961">
      <w:pPr>
        <w:ind w:left="720" w:hanging="720"/>
      </w:pPr>
    </w:p>
    <w:p w:rsidR="00C02009" w:rsidRDefault="00C02009" w:rsidP="00A70961">
      <w:pPr>
        <w:ind w:left="720" w:hanging="720"/>
      </w:pPr>
      <w:r w:rsidRPr="00C02009">
        <w:rPr>
          <w:b/>
        </w:rPr>
        <w:t>Note:</w:t>
      </w:r>
      <w:r w:rsidRPr="00C02009">
        <w:rPr>
          <w:b/>
        </w:rPr>
        <w:tab/>
      </w:r>
      <w:r>
        <w:t>It could take ten minutes or longer to move large contracts.</w:t>
      </w:r>
    </w:p>
    <w:p w:rsidR="00C02009" w:rsidRPr="00C02009" w:rsidRDefault="00C02009" w:rsidP="00C02009">
      <w:r>
        <w:t>Once the contract folder is moved, close Explorer and sign out of External SharePoint.</w:t>
      </w:r>
    </w:p>
    <w:sectPr w:rsidR="00C02009" w:rsidRPr="00C02009" w:rsidSect="000071FD">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430" w:rsidRDefault="00312430" w:rsidP="00EC25EB">
      <w:pPr>
        <w:spacing w:after="0"/>
      </w:pPr>
      <w:r>
        <w:separator/>
      </w:r>
    </w:p>
  </w:endnote>
  <w:endnote w:type="continuationSeparator" w:id="0">
    <w:p w:rsidR="00312430" w:rsidRDefault="00312430"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3716625"/>
      <w:docPartObj>
        <w:docPartGallery w:val="Page Numbers (Bottom of Page)"/>
        <w:docPartUnique/>
      </w:docPartObj>
    </w:sdtPr>
    <w:sdtEndPr>
      <w:rPr>
        <w:b/>
      </w:rPr>
    </w:sdtEndPr>
    <w:sdtContent>
      <w:p w:rsidR="00FB3347" w:rsidRPr="000A4CB2" w:rsidRDefault="000A4CB2" w:rsidP="000071FD">
        <w:pPr>
          <w:pStyle w:val="Footer"/>
          <w:rPr>
            <w:sz w:val="20"/>
            <w:szCs w:val="20"/>
          </w:rPr>
        </w:pPr>
        <w:r w:rsidRPr="000A4CB2">
          <w:rPr>
            <w:sz w:val="20"/>
            <w:szCs w:val="20"/>
          </w:rPr>
          <w:t>Moving Files from SharePoint to CIA</w:t>
        </w:r>
        <w:r w:rsidR="00FB3347" w:rsidRPr="000A4CB2">
          <w:rPr>
            <w:sz w:val="20"/>
            <w:szCs w:val="20"/>
          </w:rPr>
          <w:t xml:space="preserve"> (Rev. </w:t>
        </w:r>
        <w:r w:rsidR="00B20EF9">
          <w:rPr>
            <w:sz w:val="20"/>
            <w:szCs w:val="20"/>
          </w:rPr>
          <w:t>0</w:t>
        </w:r>
        <w:r w:rsidR="00BE475B">
          <w:rPr>
            <w:sz w:val="20"/>
            <w:szCs w:val="20"/>
          </w:rPr>
          <w:t>2</w:t>
        </w:r>
        <w:r w:rsidR="00B20EF9">
          <w:rPr>
            <w:sz w:val="20"/>
            <w:szCs w:val="20"/>
          </w:rPr>
          <w:t>/201</w:t>
        </w:r>
        <w:r w:rsidR="003F2897">
          <w:rPr>
            <w:sz w:val="20"/>
            <w:szCs w:val="20"/>
          </w:rPr>
          <w:t>6</w:t>
        </w:r>
        <w:r w:rsidR="00FB3347" w:rsidRPr="000A4CB2">
          <w:rPr>
            <w:sz w:val="20"/>
            <w:szCs w:val="20"/>
          </w:rPr>
          <w:t>)</w:t>
        </w:r>
        <w:r w:rsidR="00FB3347" w:rsidRPr="000A4CB2">
          <w:rPr>
            <w:sz w:val="20"/>
            <w:szCs w:val="20"/>
          </w:rPr>
          <w:tab/>
        </w:r>
        <w:r w:rsidR="00FB3347" w:rsidRPr="000A4CB2">
          <w:rPr>
            <w:sz w:val="20"/>
            <w:szCs w:val="20"/>
          </w:rPr>
          <w:tab/>
          <w:t xml:space="preserve">Page </w:t>
        </w:r>
        <w:r w:rsidR="00FB3347" w:rsidRPr="000A4CB2">
          <w:rPr>
            <w:b/>
            <w:sz w:val="20"/>
            <w:szCs w:val="20"/>
          </w:rPr>
          <w:fldChar w:fldCharType="begin"/>
        </w:r>
        <w:r w:rsidR="00FB3347" w:rsidRPr="000A4CB2">
          <w:rPr>
            <w:b/>
            <w:sz w:val="20"/>
            <w:szCs w:val="20"/>
          </w:rPr>
          <w:instrText xml:space="preserve"> PAGE </w:instrText>
        </w:r>
        <w:r w:rsidR="00FB3347" w:rsidRPr="000A4CB2">
          <w:rPr>
            <w:b/>
            <w:sz w:val="20"/>
            <w:szCs w:val="20"/>
          </w:rPr>
          <w:fldChar w:fldCharType="separate"/>
        </w:r>
        <w:r w:rsidR="00284E5B">
          <w:rPr>
            <w:b/>
            <w:noProof/>
            <w:sz w:val="20"/>
            <w:szCs w:val="20"/>
          </w:rPr>
          <w:t>1</w:t>
        </w:r>
        <w:r w:rsidR="00FB3347" w:rsidRPr="000A4CB2">
          <w:rPr>
            <w:b/>
            <w:sz w:val="20"/>
            <w:szCs w:val="20"/>
          </w:rPr>
          <w:fldChar w:fldCharType="end"/>
        </w:r>
        <w:r w:rsidR="00FB3347" w:rsidRPr="000A4CB2">
          <w:rPr>
            <w:sz w:val="20"/>
            <w:szCs w:val="20"/>
          </w:rPr>
          <w:t xml:space="preserve"> of </w:t>
        </w:r>
        <w:r w:rsidR="00FB3347" w:rsidRPr="000A4CB2">
          <w:rPr>
            <w:b/>
            <w:sz w:val="20"/>
            <w:szCs w:val="20"/>
          </w:rPr>
          <w:fldChar w:fldCharType="begin"/>
        </w:r>
        <w:r w:rsidR="00FB3347" w:rsidRPr="000A4CB2">
          <w:rPr>
            <w:b/>
            <w:sz w:val="20"/>
            <w:szCs w:val="20"/>
          </w:rPr>
          <w:instrText xml:space="preserve"> NUMPAGES  </w:instrText>
        </w:r>
        <w:r w:rsidR="00FB3347" w:rsidRPr="000A4CB2">
          <w:rPr>
            <w:b/>
            <w:sz w:val="20"/>
            <w:szCs w:val="20"/>
          </w:rPr>
          <w:fldChar w:fldCharType="separate"/>
        </w:r>
        <w:r w:rsidR="00284E5B">
          <w:rPr>
            <w:b/>
            <w:noProof/>
            <w:sz w:val="20"/>
            <w:szCs w:val="20"/>
          </w:rPr>
          <w:t>4</w:t>
        </w:r>
        <w:r w:rsidR="00FB3347" w:rsidRPr="000A4CB2">
          <w:rPr>
            <w:b/>
            <w:sz w:val="20"/>
            <w:szCs w:val="20"/>
          </w:rPr>
          <w:fldChar w:fldCharType="end"/>
        </w:r>
      </w:p>
    </w:sdtContent>
  </w:sdt>
  <w:p w:rsidR="00FB3347" w:rsidRDefault="00FB3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430" w:rsidRDefault="00312430" w:rsidP="00EC25EB">
      <w:pPr>
        <w:spacing w:after="0"/>
      </w:pPr>
      <w:r>
        <w:separator/>
      </w:r>
    </w:p>
  </w:footnote>
  <w:footnote w:type="continuationSeparator" w:id="0">
    <w:p w:rsidR="00312430" w:rsidRDefault="00312430"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78850C"/>
    <w:lvl w:ilvl="0">
      <w:numFmt w:val="bullet"/>
      <w:lvlText w:val="*"/>
      <w:lvlJc w:val="left"/>
    </w:lvl>
  </w:abstractNum>
  <w:abstractNum w:abstractNumId="1">
    <w:nsid w:val="031F5E91"/>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045B3E52"/>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1D67333B"/>
    <w:multiLevelType w:val="hybridMultilevel"/>
    <w:tmpl w:val="3F866CE6"/>
    <w:lvl w:ilvl="0" w:tplc="A0881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980130"/>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3C6C4024"/>
    <w:multiLevelType w:val="hybridMultilevel"/>
    <w:tmpl w:val="E2461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36684C"/>
    <w:multiLevelType w:val="hybridMultilevel"/>
    <w:tmpl w:val="D00CF0C2"/>
    <w:lvl w:ilvl="0" w:tplc="A0881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7F43C0"/>
    <w:multiLevelType w:val="hybridMultilevel"/>
    <w:tmpl w:val="C73CC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6337F1"/>
    <w:multiLevelType w:val="hybridMultilevel"/>
    <w:tmpl w:val="C3F88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9A38A3"/>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61F418F1"/>
    <w:multiLevelType w:val="hybridMultilevel"/>
    <w:tmpl w:val="2ABCB5B0"/>
    <w:lvl w:ilvl="0" w:tplc="CF6C03E6">
      <w:start w:val="1"/>
      <w:numFmt w:val="decimal"/>
      <w:pStyle w:val="ListParagraph"/>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780B20"/>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6E13254D"/>
    <w:multiLevelType w:val="hybridMultilevel"/>
    <w:tmpl w:val="FA541396"/>
    <w:lvl w:ilvl="0" w:tplc="BB5E7B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9558F7"/>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3"/>
  </w:num>
  <w:num w:numId="2">
    <w:abstractNumId w:val="5"/>
  </w:num>
  <w:num w:numId="3">
    <w:abstractNumId w:val="4"/>
  </w:num>
  <w:num w:numId="4">
    <w:abstractNumId w:val="2"/>
  </w:num>
  <w:num w:numId="5">
    <w:abstractNumId w:val="16"/>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9"/>
  </w:num>
  <w:num w:numId="8">
    <w:abstractNumId w:val="6"/>
  </w:num>
  <w:num w:numId="9">
    <w:abstractNumId w:val="10"/>
  </w:num>
  <w:num w:numId="10">
    <w:abstractNumId w:val="7"/>
  </w:num>
  <w:num w:numId="11">
    <w:abstractNumId w:val="1"/>
  </w:num>
  <w:num w:numId="12">
    <w:abstractNumId w:val="11"/>
  </w:num>
  <w:num w:numId="13">
    <w:abstractNumId w:val="15"/>
  </w:num>
  <w:num w:numId="14">
    <w:abstractNumId w:val="13"/>
  </w:num>
  <w:num w:numId="15">
    <w:abstractNumId w:val="12"/>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4195C"/>
    <w:rsid w:val="0004759F"/>
    <w:rsid w:val="00051F07"/>
    <w:rsid w:val="000635A1"/>
    <w:rsid w:val="00076CCD"/>
    <w:rsid w:val="000A4CB2"/>
    <w:rsid w:val="000A52FA"/>
    <w:rsid w:val="000A54EF"/>
    <w:rsid w:val="000B77D0"/>
    <w:rsid w:val="000C08D4"/>
    <w:rsid w:val="000C2AFC"/>
    <w:rsid w:val="000C3ABA"/>
    <w:rsid w:val="000C6EFC"/>
    <w:rsid w:val="000D0BB2"/>
    <w:rsid w:val="000D7B36"/>
    <w:rsid w:val="000E64AF"/>
    <w:rsid w:val="000E734D"/>
    <w:rsid w:val="0010035A"/>
    <w:rsid w:val="00105915"/>
    <w:rsid w:val="00110943"/>
    <w:rsid w:val="00137B9B"/>
    <w:rsid w:val="00140B50"/>
    <w:rsid w:val="00165DD1"/>
    <w:rsid w:val="00173E8A"/>
    <w:rsid w:val="001875B2"/>
    <w:rsid w:val="001A189F"/>
    <w:rsid w:val="001A33E9"/>
    <w:rsid w:val="001B4A52"/>
    <w:rsid w:val="001C497A"/>
    <w:rsid w:val="001C7EC8"/>
    <w:rsid w:val="001F2AB8"/>
    <w:rsid w:val="001F5242"/>
    <w:rsid w:val="00202C36"/>
    <w:rsid w:val="00207D47"/>
    <w:rsid w:val="00215C85"/>
    <w:rsid w:val="00220F36"/>
    <w:rsid w:val="00230CAF"/>
    <w:rsid w:val="00257DAF"/>
    <w:rsid w:val="00284E5B"/>
    <w:rsid w:val="00295CC1"/>
    <w:rsid w:val="002B239A"/>
    <w:rsid w:val="002B2A87"/>
    <w:rsid w:val="002B2F42"/>
    <w:rsid w:val="002C79A2"/>
    <w:rsid w:val="002E1BF7"/>
    <w:rsid w:val="003055F9"/>
    <w:rsid w:val="00312430"/>
    <w:rsid w:val="003246D0"/>
    <w:rsid w:val="00324816"/>
    <w:rsid w:val="0033141F"/>
    <w:rsid w:val="003329FA"/>
    <w:rsid w:val="00334525"/>
    <w:rsid w:val="0033660B"/>
    <w:rsid w:val="00352FCF"/>
    <w:rsid w:val="0035369D"/>
    <w:rsid w:val="00364A57"/>
    <w:rsid w:val="00376534"/>
    <w:rsid w:val="0038032E"/>
    <w:rsid w:val="003A11A1"/>
    <w:rsid w:val="003A28AC"/>
    <w:rsid w:val="003B17EC"/>
    <w:rsid w:val="003B4BE7"/>
    <w:rsid w:val="003F2897"/>
    <w:rsid w:val="003F6970"/>
    <w:rsid w:val="004258EF"/>
    <w:rsid w:val="004321E7"/>
    <w:rsid w:val="004339E6"/>
    <w:rsid w:val="004443BD"/>
    <w:rsid w:val="004A5877"/>
    <w:rsid w:val="004C3F40"/>
    <w:rsid w:val="004C7ECB"/>
    <w:rsid w:val="004E0F19"/>
    <w:rsid w:val="004F0A3F"/>
    <w:rsid w:val="004F1191"/>
    <w:rsid w:val="00501DA6"/>
    <w:rsid w:val="0051094A"/>
    <w:rsid w:val="00513E25"/>
    <w:rsid w:val="00515530"/>
    <w:rsid w:val="00526BA5"/>
    <w:rsid w:val="00540A2C"/>
    <w:rsid w:val="00546FB9"/>
    <w:rsid w:val="0055738C"/>
    <w:rsid w:val="00567C48"/>
    <w:rsid w:val="0058139F"/>
    <w:rsid w:val="005C3C76"/>
    <w:rsid w:val="005C51CD"/>
    <w:rsid w:val="005D4912"/>
    <w:rsid w:val="005D5C15"/>
    <w:rsid w:val="005E1D06"/>
    <w:rsid w:val="005E6147"/>
    <w:rsid w:val="00600691"/>
    <w:rsid w:val="00611740"/>
    <w:rsid w:val="00614D7C"/>
    <w:rsid w:val="006217B6"/>
    <w:rsid w:val="00646D42"/>
    <w:rsid w:val="00647C57"/>
    <w:rsid w:val="00647E39"/>
    <w:rsid w:val="00654CF9"/>
    <w:rsid w:val="00656A4E"/>
    <w:rsid w:val="006664A2"/>
    <w:rsid w:val="00674EFD"/>
    <w:rsid w:val="00683F3A"/>
    <w:rsid w:val="006865B1"/>
    <w:rsid w:val="006948A5"/>
    <w:rsid w:val="006B32A8"/>
    <w:rsid w:val="006C2CF4"/>
    <w:rsid w:val="006D10C7"/>
    <w:rsid w:val="006F1DBE"/>
    <w:rsid w:val="006F772B"/>
    <w:rsid w:val="0071211D"/>
    <w:rsid w:val="00723B84"/>
    <w:rsid w:val="007258D4"/>
    <w:rsid w:val="007324B0"/>
    <w:rsid w:val="00732BDF"/>
    <w:rsid w:val="00734C35"/>
    <w:rsid w:val="007475FD"/>
    <w:rsid w:val="00750003"/>
    <w:rsid w:val="007559F3"/>
    <w:rsid w:val="007569CF"/>
    <w:rsid w:val="00761BD7"/>
    <w:rsid w:val="007630B7"/>
    <w:rsid w:val="00766409"/>
    <w:rsid w:val="00771887"/>
    <w:rsid w:val="00772140"/>
    <w:rsid w:val="0078677A"/>
    <w:rsid w:val="00797AC8"/>
    <w:rsid w:val="007A412B"/>
    <w:rsid w:val="007C1103"/>
    <w:rsid w:val="007C2C21"/>
    <w:rsid w:val="007D07CB"/>
    <w:rsid w:val="007D22CD"/>
    <w:rsid w:val="007E0CB7"/>
    <w:rsid w:val="007E36B9"/>
    <w:rsid w:val="007F6C10"/>
    <w:rsid w:val="00803B55"/>
    <w:rsid w:val="00825FBA"/>
    <w:rsid w:val="008327CD"/>
    <w:rsid w:val="00835B1F"/>
    <w:rsid w:val="0083698F"/>
    <w:rsid w:val="00847DC1"/>
    <w:rsid w:val="00862877"/>
    <w:rsid w:val="008661B3"/>
    <w:rsid w:val="0087144E"/>
    <w:rsid w:val="008A27D1"/>
    <w:rsid w:val="008A4EEF"/>
    <w:rsid w:val="008D0399"/>
    <w:rsid w:val="008D5EA8"/>
    <w:rsid w:val="008E2413"/>
    <w:rsid w:val="008E6109"/>
    <w:rsid w:val="008F0FAD"/>
    <w:rsid w:val="00912E28"/>
    <w:rsid w:val="00917987"/>
    <w:rsid w:val="009313E3"/>
    <w:rsid w:val="00944EB1"/>
    <w:rsid w:val="0095108D"/>
    <w:rsid w:val="009536D4"/>
    <w:rsid w:val="00966BFC"/>
    <w:rsid w:val="00967551"/>
    <w:rsid w:val="009711E5"/>
    <w:rsid w:val="00973871"/>
    <w:rsid w:val="00973E56"/>
    <w:rsid w:val="00996F35"/>
    <w:rsid w:val="009A08E1"/>
    <w:rsid w:val="009C7CC7"/>
    <w:rsid w:val="009D4A8E"/>
    <w:rsid w:val="009D50B6"/>
    <w:rsid w:val="009D5B66"/>
    <w:rsid w:val="009D5D16"/>
    <w:rsid w:val="009D7075"/>
    <w:rsid w:val="009E1915"/>
    <w:rsid w:val="009F05D6"/>
    <w:rsid w:val="009F087E"/>
    <w:rsid w:val="009F6452"/>
    <w:rsid w:val="00A11FB3"/>
    <w:rsid w:val="00A206B9"/>
    <w:rsid w:val="00A20873"/>
    <w:rsid w:val="00A31B3E"/>
    <w:rsid w:val="00A3245A"/>
    <w:rsid w:val="00A423AD"/>
    <w:rsid w:val="00A46C04"/>
    <w:rsid w:val="00A50406"/>
    <w:rsid w:val="00A650A1"/>
    <w:rsid w:val="00A70961"/>
    <w:rsid w:val="00A71A3C"/>
    <w:rsid w:val="00A769F7"/>
    <w:rsid w:val="00AA355A"/>
    <w:rsid w:val="00AA3FB2"/>
    <w:rsid w:val="00AB303E"/>
    <w:rsid w:val="00AB517C"/>
    <w:rsid w:val="00AD1E79"/>
    <w:rsid w:val="00B15280"/>
    <w:rsid w:val="00B16937"/>
    <w:rsid w:val="00B20EF9"/>
    <w:rsid w:val="00B32AFD"/>
    <w:rsid w:val="00B429B6"/>
    <w:rsid w:val="00B465F7"/>
    <w:rsid w:val="00B70533"/>
    <w:rsid w:val="00BA2775"/>
    <w:rsid w:val="00BA440D"/>
    <w:rsid w:val="00BB0247"/>
    <w:rsid w:val="00BC1B75"/>
    <w:rsid w:val="00BE44A4"/>
    <w:rsid w:val="00BE475B"/>
    <w:rsid w:val="00BF18BB"/>
    <w:rsid w:val="00BF6450"/>
    <w:rsid w:val="00C02009"/>
    <w:rsid w:val="00C115DB"/>
    <w:rsid w:val="00C35505"/>
    <w:rsid w:val="00C42068"/>
    <w:rsid w:val="00C614B6"/>
    <w:rsid w:val="00C642FE"/>
    <w:rsid w:val="00C71FB7"/>
    <w:rsid w:val="00C72C99"/>
    <w:rsid w:val="00C775FE"/>
    <w:rsid w:val="00C814D3"/>
    <w:rsid w:val="00C842D0"/>
    <w:rsid w:val="00C87FED"/>
    <w:rsid w:val="00CA0210"/>
    <w:rsid w:val="00CB0CE8"/>
    <w:rsid w:val="00CD07CF"/>
    <w:rsid w:val="00CF07B0"/>
    <w:rsid w:val="00D62B00"/>
    <w:rsid w:val="00D827F9"/>
    <w:rsid w:val="00D842D5"/>
    <w:rsid w:val="00D86F3A"/>
    <w:rsid w:val="00D92D5A"/>
    <w:rsid w:val="00DA4E7B"/>
    <w:rsid w:val="00DC2B0E"/>
    <w:rsid w:val="00DC75C4"/>
    <w:rsid w:val="00DD4082"/>
    <w:rsid w:val="00DF2E9A"/>
    <w:rsid w:val="00E01E11"/>
    <w:rsid w:val="00E13ED7"/>
    <w:rsid w:val="00E21DD1"/>
    <w:rsid w:val="00E30215"/>
    <w:rsid w:val="00E51622"/>
    <w:rsid w:val="00E614B0"/>
    <w:rsid w:val="00E70699"/>
    <w:rsid w:val="00E7294E"/>
    <w:rsid w:val="00E76091"/>
    <w:rsid w:val="00E769AD"/>
    <w:rsid w:val="00E932C8"/>
    <w:rsid w:val="00E94A44"/>
    <w:rsid w:val="00E94F88"/>
    <w:rsid w:val="00EA2898"/>
    <w:rsid w:val="00EA7A00"/>
    <w:rsid w:val="00EB360E"/>
    <w:rsid w:val="00EC25EB"/>
    <w:rsid w:val="00EE0BEF"/>
    <w:rsid w:val="00EE1A78"/>
    <w:rsid w:val="00EE4180"/>
    <w:rsid w:val="00F10B5C"/>
    <w:rsid w:val="00F17D0C"/>
    <w:rsid w:val="00F2271E"/>
    <w:rsid w:val="00F2678E"/>
    <w:rsid w:val="00F27D7A"/>
    <w:rsid w:val="00F64D17"/>
    <w:rsid w:val="00F667EC"/>
    <w:rsid w:val="00F713FD"/>
    <w:rsid w:val="00F8099B"/>
    <w:rsid w:val="00F86750"/>
    <w:rsid w:val="00FA1E99"/>
    <w:rsid w:val="00FA519A"/>
    <w:rsid w:val="00FB3347"/>
    <w:rsid w:val="00FC0AB8"/>
    <w:rsid w:val="00FC124C"/>
    <w:rsid w:val="00FC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E11"/>
    <w:pPr>
      <w:spacing w:after="120"/>
    </w:pPr>
    <w:rPr>
      <w:sz w:val="24"/>
      <w:szCs w:val="24"/>
    </w:rPr>
  </w:style>
  <w:style w:type="paragraph" w:styleId="Heading1">
    <w:name w:val="heading 1"/>
    <w:basedOn w:val="Normal"/>
    <w:next w:val="Normal"/>
    <w:link w:val="Heading1Char"/>
    <w:autoRedefine/>
    <w:uiPriority w:val="9"/>
    <w:qFormat/>
    <w:rsid w:val="00C642FE"/>
    <w:pPr>
      <w:keepNext/>
      <w:keepLines/>
      <w:spacing w:before="36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723B84"/>
    <w:pPr>
      <w:keepNext/>
      <w:keepLines/>
      <w:spacing w:before="360"/>
      <w:outlineLvl w:val="1"/>
    </w:pPr>
    <w:rPr>
      <w:rFonts w:ascii="Arial" w:eastAsiaTheme="majorEastAsia" w:hAnsi="Arial" w:cstheme="majorBidi"/>
      <w:b/>
      <w:bCs/>
      <w:color w:val="9900C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C02009"/>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2"/>
      <w:szCs w:val="52"/>
    </w:rPr>
  </w:style>
  <w:style w:type="character" w:customStyle="1" w:styleId="TitleChar">
    <w:name w:val="Title Char"/>
    <w:basedOn w:val="DefaultParagraphFont"/>
    <w:link w:val="Title"/>
    <w:uiPriority w:val="10"/>
    <w:rsid w:val="00C02009"/>
    <w:rPr>
      <w:rFonts w:ascii="Arial" w:eastAsiaTheme="majorEastAsia" w:hAnsi="Arial" w:cstheme="majorBidi"/>
      <w:b/>
      <w:color w:val="17365D" w:themeColor="text2" w:themeShade="BF"/>
      <w:spacing w:val="5"/>
      <w:kern w:val="28"/>
      <w:sz w:val="32"/>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723B84"/>
    <w:rPr>
      <w:rFonts w:ascii="Arial" w:eastAsiaTheme="majorEastAsia" w:hAnsi="Arial" w:cstheme="majorBidi"/>
      <w:b/>
      <w:bCs/>
      <w:color w:val="9900CC"/>
      <w:sz w:val="28"/>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aliases w:val="Number"/>
    <w:basedOn w:val="Normal"/>
    <w:autoRedefine/>
    <w:uiPriority w:val="34"/>
    <w:qFormat/>
    <w:rsid w:val="008661B3"/>
    <w:pPr>
      <w:numPr>
        <w:numId w:val="14"/>
      </w:numPr>
      <w:ind w:left="36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styleId="NormalWeb">
    <w:name w:val="Normal (Web)"/>
    <w:basedOn w:val="Normal"/>
    <w:uiPriority w:val="99"/>
    <w:unhideWhenUsed/>
    <w:rsid w:val="0010035A"/>
    <w:pPr>
      <w:spacing w:before="96" w:line="360" w:lineRule="atLeast"/>
    </w:pPr>
  </w:style>
  <w:style w:type="paragraph" w:customStyle="1" w:styleId="Default">
    <w:name w:val="Default"/>
    <w:rsid w:val="009536D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E11"/>
    <w:pPr>
      <w:spacing w:after="120"/>
    </w:pPr>
    <w:rPr>
      <w:sz w:val="24"/>
      <w:szCs w:val="24"/>
    </w:rPr>
  </w:style>
  <w:style w:type="paragraph" w:styleId="Heading1">
    <w:name w:val="heading 1"/>
    <w:basedOn w:val="Normal"/>
    <w:next w:val="Normal"/>
    <w:link w:val="Heading1Char"/>
    <w:autoRedefine/>
    <w:uiPriority w:val="9"/>
    <w:qFormat/>
    <w:rsid w:val="00C642FE"/>
    <w:pPr>
      <w:keepNext/>
      <w:keepLines/>
      <w:spacing w:before="36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723B84"/>
    <w:pPr>
      <w:keepNext/>
      <w:keepLines/>
      <w:spacing w:before="360"/>
      <w:outlineLvl w:val="1"/>
    </w:pPr>
    <w:rPr>
      <w:rFonts w:ascii="Arial" w:eastAsiaTheme="majorEastAsia" w:hAnsi="Arial" w:cstheme="majorBidi"/>
      <w:b/>
      <w:bCs/>
      <w:color w:val="9900C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C02009"/>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2"/>
      <w:szCs w:val="52"/>
    </w:rPr>
  </w:style>
  <w:style w:type="character" w:customStyle="1" w:styleId="TitleChar">
    <w:name w:val="Title Char"/>
    <w:basedOn w:val="DefaultParagraphFont"/>
    <w:link w:val="Title"/>
    <w:uiPriority w:val="10"/>
    <w:rsid w:val="00C02009"/>
    <w:rPr>
      <w:rFonts w:ascii="Arial" w:eastAsiaTheme="majorEastAsia" w:hAnsi="Arial" w:cstheme="majorBidi"/>
      <w:b/>
      <w:color w:val="17365D" w:themeColor="text2" w:themeShade="BF"/>
      <w:spacing w:val="5"/>
      <w:kern w:val="28"/>
      <w:sz w:val="32"/>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723B84"/>
    <w:rPr>
      <w:rFonts w:ascii="Arial" w:eastAsiaTheme="majorEastAsia" w:hAnsi="Arial" w:cstheme="majorBidi"/>
      <w:b/>
      <w:bCs/>
      <w:color w:val="9900CC"/>
      <w:sz w:val="28"/>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aliases w:val="Number"/>
    <w:basedOn w:val="Normal"/>
    <w:autoRedefine/>
    <w:uiPriority w:val="34"/>
    <w:qFormat/>
    <w:rsid w:val="008661B3"/>
    <w:pPr>
      <w:numPr>
        <w:numId w:val="14"/>
      </w:numPr>
      <w:ind w:left="36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styleId="NormalWeb">
    <w:name w:val="Normal (Web)"/>
    <w:basedOn w:val="Normal"/>
    <w:uiPriority w:val="99"/>
    <w:unhideWhenUsed/>
    <w:rsid w:val="0010035A"/>
    <w:pPr>
      <w:spacing w:before="96" w:line="360" w:lineRule="atLeast"/>
    </w:pPr>
  </w:style>
  <w:style w:type="paragraph" w:customStyle="1" w:styleId="Default">
    <w:name w:val="Default"/>
    <w:rsid w:val="009536D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34430">
      <w:bodyDiv w:val="1"/>
      <w:marLeft w:val="0"/>
      <w:marRight w:val="0"/>
      <w:marTop w:val="0"/>
      <w:marBottom w:val="0"/>
      <w:divBdr>
        <w:top w:val="none" w:sz="0" w:space="0" w:color="auto"/>
        <w:left w:val="none" w:sz="0" w:space="0" w:color="auto"/>
        <w:bottom w:val="none" w:sz="0" w:space="0" w:color="auto"/>
        <w:right w:val="none" w:sz="0" w:space="0" w:color="auto"/>
      </w:divBdr>
      <w:divsChild>
        <w:div w:id="158352126">
          <w:marLeft w:val="0"/>
          <w:marRight w:val="0"/>
          <w:marTop w:val="0"/>
          <w:marBottom w:val="0"/>
          <w:divBdr>
            <w:top w:val="none" w:sz="0" w:space="0" w:color="auto"/>
            <w:left w:val="none" w:sz="0" w:space="0" w:color="auto"/>
            <w:bottom w:val="none" w:sz="0" w:space="0" w:color="auto"/>
            <w:right w:val="none" w:sz="0" w:space="0" w:color="auto"/>
          </w:divBdr>
          <w:divsChild>
            <w:div w:id="49034591">
              <w:marLeft w:val="-2928"/>
              <w:marRight w:val="0"/>
              <w:marTop w:val="0"/>
              <w:marBottom w:val="144"/>
              <w:divBdr>
                <w:top w:val="none" w:sz="0" w:space="0" w:color="auto"/>
                <w:left w:val="none" w:sz="0" w:space="0" w:color="auto"/>
                <w:bottom w:val="none" w:sz="0" w:space="0" w:color="auto"/>
                <w:right w:val="none" w:sz="0" w:space="0" w:color="auto"/>
              </w:divBdr>
              <w:divsChild>
                <w:div w:id="77485068">
                  <w:marLeft w:val="2928"/>
                  <w:marRight w:val="0"/>
                  <w:marTop w:val="672"/>
                  <w:marBottom w:val="0"/>
                  <w:divBdr>
                    <w:top w:val="single" w:sz="4" w:space="0" w:color="AAAAAA"/>
                    <w:left w:val="single" w:sz="4" w:space="0" w:color="AAAAAA"/>
                    <w:bottom w:val="single" w:sz="4" w:space="0" w:color="AAAAAA"/>
                    <w:right w:val="none" w:sz="0" w:space="0" w:color="auto"/>
                  </w:divBdr>
                  <w:divsChild>
                    <w:div w:id="755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359</Words>
  <Characters>2005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2011-02-14T18:43:00Z</cp:lastPrinted>
  <dcterms:created xsi:type="dcterms:W3CDTF">2016-02-08T13:18:00Z</dcterms:created>
  <dcterms:modified xsi:type="dcterms:W3CDTF">2016-02-08T13:18:00Z</dcterms:modified>
</cp:coreProperties>
</file>