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6F3A" w:rsidRDefault="00EB360E" w:rsidP="00D86F3A">
      <w:pPr>
        <w:pStyle w:val="Title"/>
      </w:pPr>
      <w:bookmarkStart w:id="0" w:name="_GoBack"/>
      <w:bookmarkEnd w:id="0"/>
      <w:r>
        <w:t xml:space="preserve">Quick Reference Guide -- </w:t>
      </w:r>
      <w:r w:rsidR="00645048">
        <w:t>Subcontracts</w:t>
      </w:r>
    </w:p>
    <w:p w:rsidR="00A769F7" w:rsidRDefault="00A769F7" w:rsidP="00A769F7">
      <w:r w:rsidRPr="00BE36BB">
        <w:rPr>
          <w:color w:val="000000"/>
        </w:rPr>
        <w:t xml:space="preserve">This article is intended to guide </w:t>
      </w:r>
      <w:r>
        <w:rPr>
          <w:color w:val="000000"/>
        </w:rPr>
        <w:t xml:space="preserve">the user </w:t>
      </w:r>
      <w:r w:rsidRPr="00BE36BB">
        <w:rPr>
          <w:color w:val="000000"/>
        </w:rPr>
        <w:t xml:space="preserve">in the creation of a </w:t>
      </w:r>
      <w:r w:rsidR="00645048">
        <w:rPr>
          <w:color w:val="000000"/>
        </w:rPr>
        <w:t>subcontract</w:t>
      </w:r>
      <w:r w:rsidRPr="00BE36BB">
        <w:rPr>
          <w:color w:val="000000"/>
        </w:rPr>
        <w:t xml:space="preserve"> in </w:t>
      </w:r>
      <w:r w:rsidR="002E5D26" w:rsidRPr="00BE36BB">
        <w:rPr>
          <w:color w:val="000000"/>
        </w:rPr>
        <w:t>S</w:t>
      </w:r>
      <w:r w:rsidR="002E5D26">
        <w:rPr>
          <w:color w:val="000000"/>
        </w:rPr>
        <w:t>M</w:t>
      </w:r>
      <w:r w:rsidRPr="00BE36BB">
        <w:rPr>
          <w:color w:val="000000"/>
        </w:rPr>
        <w:t>.</w:t>
      </w:r>
      <w:r>
        <w:rPr>
          <w:color w:val="000000"/>
        </w:rPr>
        <w:t xml:space="preserve">   </w:t>
      </w:r>
    </w:p>
    <w:p w:rsidR="00645048" w:rsidRDefault="00A769F7" w:rsidP="000635A1">
      <w:pPr>
        <w:rPr>
          <w:color w:val="000000"/>
        </w:rPr>
      </w:pPr>
      <w:r w:rsidRPr="00570CA7">
        <w:rPr>
          <w:color w:val="000000"/>
        </w:rPr>
        <w:t xml:space="preserve">Log on to </w:t>
      </w:r>
      <w:r w:rsidR="002E5D26">
        <w:rPr>
          <w:color w:val="000000"/>
        </w:rPr>
        <w:t>the system</w:t>
      </w:r>
      <w:r w:rsidR="002E5D26" w:rsidRPr="00570CA7">
        <w:rPr>
          <w:color w:val="000000"/>
        </w:rPr>
        <w:t xml:space="preserve"> </w:t>
      </w:r>
      <w:r w:rsidRPr="00570CA7">
        <w:rPr>
          <w:color w:val="000000"/>
        </w:rPr>
        <w:t xml:space="preserve">and navigate to </w:t>
      </w:r>
      <w:r w:rsidR="00645048">
        <w:rPr>
          <w:color w:val="000000"/>
        </w:rPr>
        <w:t>Contract Administration</w:t>
      </w:r>
      <w:r>
        <w:rPr>
          <w:color w:val="000000"/>
        </w:rPr>
        <w:t xml:space="preserve"> – </w:t>
      </w:r>
      <w:r w:rsidR="00645048">
        <w:rPr>
          <w:color w:val="000000"/>
        </w:rPr>
        <w:t>Contractor Management</w:t>
      </w:r>
      <w:r>
        <w:rPr>
          <w:color w:val="000000"/>
        </w:rPr>
        <w:t xml:space="preserve"> – </w:t>
      </w:r>
      <w:r w:rsidR="00645048">
        <w:rPr>
          <w:color w:val="000000"/>
        </w:rPr>
        <w:t>Subcontracts</w:t>
      </w:r>
      <w:r>
        <w:rPr>
          <w:color w:val="000000"/>
        </w:rPr>
        <w:t>.</w:t>
      </w:r>
      <w:r>
        <w:rPr>
          <w:color w:val="000000"/>
        </w:rPr>
        <w:br/>
      </w:r>
      <w:r w:rsidR="00EC6C1A">
        <w:rPr>
          <w:noProof/>
          <w:color w:val="000000"/>
        </w:rPr>
        <w:drawing>
          <wp:inline distT="0" distB="0" distL="0" distR="0">
            <wp:extent cx="4613275" cy="925830"/>
            <wp:effectExtent l="0" t="0" r="0" b="7620"/>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13275" cy="925830"/>
                    </a:xfrm>
                    <a:prstGeom prst="rect">
                      <a:avLst/>
                    </a:prstGeom>
                    <a:noFill/>
                    <a:ln>
                      <a:noFill/>
                    </a:ln>
                  </pic:spPr>
                </pic:pic>
              </a:graphicData>
            </a:graphic>
          </wp:inline>
        </w:drawing>
      </w:r>
    </w:p>
    <w:p w:rsidR="00A769F7" w:rsidRDefault="00EC6C1A" w:rsidP="000635A1">
      <w:pPr>
        <w:rPr>
          <w:color w:val="000000"/>
        </w:rPr>
      </w:pPr>
      <w:r>
        <w:rPr>
          <w:noProof/>
          <w:color w:val="000000"/>
        </w:rPr>
        <w:drawing>
          <wp:inline distT="0" distB="0" distL="0" distR="0">
            <wp:extent cx="4566285" cy="955675"/>
            <wp:effectExtent l="0" t="0" r="5715"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66285" cy="955675"/>
                    </a:xfrm>
                    <a:prstGeom prst="rect">
                      <a:avLst/>
                    </a:prstGeom>
                    <a:noFill/>
                    <a:ln>
                      <a:noFill/>
                    </a:ln>
                  </pic:spPr>
                </pic:pic>
              </a:graphicData>
            </a:graphic>
          </wp:inline>
        </w:drawing>
      </w:r>
    </w:p>
    <w:p w:rsidR="00A769F7" w:rsidRDefault="00EC6C1A" w:rsidP="000635A1">
      <w:pPr>
        <w:rPr>
          <w:color w:val="000000"/>
        </w:rPr>
      </w:pPr>
      <w:r>
        <w:rPr>
          <w:noProof/>
          <w:color w:val="000000"/>
        </w:rPr>
        <w:drawing>
          <wp:inline distT="0" distB="0" distL="0" distR="0">
            <wp:extent cx="4566285" cy="1037590"/>
            <wp:effectExtent l="0" t="0" r="5715" b="0"/>
            <wp:docPr id="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66285" cy="1037590"/>
                    </a:xfrm>
                    <a:prstGeom prst="rect">
                      <a:avLst/>
                    </a:prstGeom>
                    <a:noFill/>
                    <a:ln>
                      <a:noFill/>
                    </a:ln>
                  </pic:spPr>
                </pic:pic>
              </a:graphicData>
            </a:graphic>
          </wp:inline>
        </w:drawing>
      </w:r>
    </w:p>
    <w:p w:rsidR="00B23214" w:rsidRPr="00B23214" w:rsidRDefault="00B23214" w:rsidP="00B23214">
      <w:pPr>
        <w:pStyle w:val="Heading1"/>
        <w:rPr>
          <w:color w:val="FF0000"/>
        </w:rPr>
      </w:pPr>
      <w:r w:rsidRPr="00B23214">
        <w:rPr>
          <w:color w:val="FF0000"/>
        </w:rPr>
        <w:t xml:space="preserve">Important </w:t>
      </w:r>
      <w:r w:rsidR="0045291A">
        <w:rPr>
          <w:color w:val="FF0000"/>
        </w:rPr>
        <w:t>Information Regarding</w:t>
      </w:r>
      <w:r w:rsidRPr="00B23214">
        <w:rPr>
          <w:color w:val="FF0000"/>
        </w:rPr>
        <w:t xml:space="preserve"> Subcontract Process</w:t>
      </w:r>
    </w:p>
    <w:p w:rsidR="005112E0" w:rsidRDefault="00EF4177" w:rsidP="00B23214">
      <w:r w:rsidRPr="00EF4177">
        <w:t>The</w:t>
      </w:r>
      <w:r>
        <w:t xml:space="preserve"> contractor will submit </w:t>
      </w:r>
      <w:r w:rsidRPr="00534C77">
        <w:rPr>
          <w:b/>
        </w:rPr>
        <w:t>DBE commitments</w:t>
      </w:r>
      <w:r>
        <w:t xml:space="preserve"> at the time of bidding.  These commitments </w:t>
      </w:r>
      <w:r w:rsidR="00D722FF">
        <w:t>can</w:t>
      </w:r>
      <w:r>
        <w:t xml:space="preserve"> be for </w:t>
      </w:r>
      <w:r w:rsidR="00D722FF">
        <w:t xml:space="preserve">DBE </w:t>
      </w:r>
      <w:r>
        <w:t xml:space="preserve">suppliers and/or haulers as well as </w:t>
      </w:r>
      <w:r w:rsidR="002E5D26">
        <w:t xml:space="preserve">DBE </w:t>
      </w:r>
      <w:r>
        <w:t>subcontract</w:t>
      </w:r>
      <w:r w:rsidR="00F41C55">
        <w:t>or</w:t>
      </w:r>
      <w:r>
        <w:t>s</w:t>
      </w:r>
      <w:r w:rsidR="00372388">
        <w:t>, and</w:t>
      </w:r>
      <w:r>
        <w:t xml:space="preserve"> </w:t>
      </w:r>
      <w:r w:rsidR="002E5D26">
        <w:t xml:space="preserve">may be </w:t>
      </w:r>
      <w:r>
        <w:t xml:space="preserve">passed into </w:t>
      </w:r>
      <w:r w:rsidR="002E5D26">
        <w:t xml:space="preserve">the system </w:t>
      </w:r>
      <w:r>
        <w:t>as</w:t>
      </w:r>
      <w:r w:rsidR="00F41C55">
        <w:t xml:space="preserve"> numbered</w:t>
      </w:r>
      <w:r>
        <w:t xml:space="preserve"> </w:t>
      </w:r>
      <w:r w:rsidRPr="00534C77">
        <w:rPr>
          <w:b/>
        </w:rPr>
        <w:t>DBE subcontracts</w:t>
      </w:r>
      <w:r w:rsidR="00B23214" w:rsidRPr="00B23214">
        <w:t xml:space="preserve"> </w:t>
      </w:r>
      <w:r w:rsidR="00B23214">
        <w:t xml:space="preserve">(see below).  </w:t>
      </w:r>
      <w:r w:rsidR="004E7878">
        <w:rPr>
          <w:u w:val="single"/>
        </w:rPr>
        <w:t>Do NOT delete t</w:t>
      </w:r>
      <w:r w:rsidR="00B23214" w:rsidRPr="00534C77">
        <w:rPr>
          <w:u w:val="single"/>
        </w:rPr>
        <w:t>hese subcontracts</w:t>
      </w:r>
      <w:r w:rsidR="004E7878">
        <w:rPr>
          <w:u w:val="single"/>
        </w:rPr>
        <w:t>; they are to be left in the system</w:t>
      </w:r>
      <w:r w:rsidR="00B23214">
        <w:t>.</w:t>
      </w:r>
      <w:r w:rsidR="00B23214">
        <w:br/>
      </w:r>
      <w:r w:rsidR="00EC6C1A">
        <w:rPr>
          <w:noProof/>
        </w:rPr>
        <w:drawing>
          <wp:inline distT="0" distB="0" distL="0" distR="0">
            <wp:extent cx="4566285" cy="2579370"/>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66285" cy="2579370"/>
                    </a:xfrm>
                    <a:prstGeom prst="rect">
                      <a:avLst/>
                    </a:prstGeom>
                    <a:noFill/>
                    <a:ln>
                      <a:noFill/>
                    </a:ln>
                  </pic:spPr>
                </pic:pic>
              </a:graphicData>
            </a:graphic>
          </wp:inline>
        </w:drawing>
      </w:r>
      <w:r w:rsidR="00B23214">
        <w:br/>
      </w:r>
    </w:p>
    <w:p w:rsidR="00372388" w:rsidRDefault="00534C77" w:rsidP="00B23214">
      <w:r>
        <w:lastRenderedPageBreak/>
        <w:t xml:space="preserve">DBE subcontracts for suppliers/haulers that are passed into </w:t>
      </w:r>
      <w:r w:rsidR="002E5D26">
        <w:t xml:space="preserve">SM </w:t>
      </w:r>
      <w:r>
        <w:t>will be left as is</w:t>
      </w:r>
      <w:r w:rsidR="00DA63FC">
        <w:t xml:space="preserve">, </w:t>
      </w:r>
      <w:r w:rsidR="00540824" w:rsidRPr="00540824">
        <w:rPr>
          <w:u w:val="single"/>
        </w:rPr>
        <w:t>except</w:t>
      </w:r>
      <w:r w:rsidR="00C45B7D">
        <w:t xml:space="preserve"> when the DBE Type field contains something other than “DBE” (</w:t>
      </w:r>
      <w:r w:rsidR="00540824" w:rsidRPr="00540824">
        <w:rPr>
          <w:i/>
        </w:rPr>
        <w:t>e.g.</w:t>
      </w:r>
      <w:r w:rsidR="00C45B7D">
        <w:t>, MBE, WBE, MWBE, or OTH).  In this case, select “DBE” from the drop down list.</w:t>
      </w:r>
    </w:p>
    <w:p w:rsidR="00DA63FC" w:rsidRDefault="00EC6C1A" w:rsidP="00B23214">
      <w:r>
        <w:rPr>
          <w:noProof/>
        </w:rPr>
        <w:drawing>
          <wp:inline distT="0" distB="0" distL="0" distR="0">
            <wp:extent cx="4548505" cy="2585085"/>
            <wp:effectExtent l="0" t="0" r="4445"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48505" cy="2585085"/>
                    </a:xfrm>
                    <a:prstGeom prst="rect">
                      <a:avLst/>
                    </a:prstGeom>
                    <a:noFill/>
                    <a:ln>
                      <a:noFill/>
                    </a:ln>
                  </pic:spPr>
                </pic:pic>
              </a:graphicData>
            </a:graphic>
          </wp:inline>
        </w:drawing>
      </w:r>
    </w:p>
    <w:p w:rsidR="008933C8" w:rsidRDefault="008933C8" w:rsidP="008933C8">
      <w:pPr>
        <w:pStyle w:val="Heading1"/>
      </w:pPr>
      <w:r>
        <w:t>CUF Required</w:t>
      </w:r>
    </w:p>
    <w:p w:rsidR="008933C8" w:rsidRDefault="00CA18A9" w:rsidP="008933C8">
      <w:r>
        <w:t xml:space="preserve">To determine </w:t>
      </w:r>
      <w:r w:rsidR="00187175">
        <w:t>if</w:t>
      </w:r>
      <w:r>
        <w:t xml:space="preserve"> DBE subcontractors and supplier/haulers are performing a Commercially Useful Function (CUF), the project office must conduct CUF interviews as outlined in </w:t>
      </w:r>
      <w:hyperlink r:id="rId13" w:history="1">
        <w:r w:rsidRPr="00CA18A9">
          <w:rPr>
            <w:rStyle w:val="Hyperlink"/>
          </w:rPr>
          <w:t>EPG Category 146.3</w:t>
        </w:r>
      </w:hyperlink>
      <w:r>
        <w:t xml:space="preserve">.  </w:t>
      </w:r>
      <w:r w:rsidR="00187175">
        <w:t xml:space="preserve">When the Save icon is selected on the Description tab, “MBE”/”WBE” will change to “DBE” </w:t>
      </w:r>
      <w:r w:rsidR="00C96A3A">
        <w:t xml:space="preserve">and </w:t>
      </w:r>
      <w:r w:rsidR="00187175">
        <w:t>the CUF Required check box will automatically select.  Once the CUF interview is performed, the “CUF Review Date” should be entered.</w:t>
      </w:r>
    </w:p>
    <w:p w:rsidR="00187175" w:rsidRPr="008933C8" w:rsidRDefault="00EC6C1A" w:rsidP="008933C8">
      <w:r>
        <w:rPr>
          <w:noProof/>
        </w:rPr>
        <w:drawing>
          <wp:inline distT="0" distB="0" distL="0" distR="0">
            <wp:extent cx="4566285" cy="2632075"/>
            <wp:effectExtent l="0" t="0" r="571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66285" cy="2632075"/>
                    </a:xfrm>
                    <a:prstGeom prst="rect">
                      <a:avLst/>
                    </a:prstGeom>
                    <a:noFill/>
                    <a:ln>
                      <a:noFill/>
                    </a:ln>
                  </pic:spPr>
                </pic:pic>
              </a:graphicData>
            </a:graphic>
          </wp:inline>
        </w:drawing>
      </w:r>
    </w:p>
    <w:p w:rsidR="00B725C8" w:rsidRDefault="00B725C8" w:rsidP="00B23214">
      <w:r>
        <w:t xml:space="preserve">When a Request to Subcontract (Form C-220) is received from the prime for a DBE subcontractor whose information has been passed into the system, verify the DBE Type.  If it is something other than </w:t>
      </w:r>
      <w:r>
        <w:lastRenderedPageBreak/>
        <w:t xml:space="preserve">“DBE” (as noted above), change it to DBE.  Select “SubCont Type” and “Work Type,” then click the Items tab and add the contract items as described under the “Items Tab” heading of this article. </w:t>
      </w:r>
    </w:p>
    <w:p w:rsidR="005112E0" w:rsidRDefault="005112E0" w:rsidP="00B23214">
      <w:r>
        <w:t xml:space="preserve">When a Request to Subcontract (Form C-220) is received from the prime for a non-DBE subcontractor or for a DBE subcontractor whose information was not passed into </w:t>
      </w:r>
      <w:r w:rsidR="00C26321">
        <w:t>SM</w:t>
      </w:r>
      <w:r>
        <w:t>, proceed as directed below.</w:t>
      </w:r>
    </w:p>
    <w:p w:rsidR="00B23214" w:rsidRPr="00D86F3A" w:rsidRDefault="00B23214" w:rsidP="00B23214">
      <w:pPr>
        <w:pStyle w:val="Heading1"/>
      </w:pPr>
      <w:r>
        <w:t>Description Tab</w:t>
      </w:r>
    </w:p>
    <w:p w:rsidR="00B23214" w:rsidRDefault="00EC6C1A" w:rsidP="00B23214">
      <w:pPr>
        <w:rPr>
          <w:color w:val="000000"/>
        </w:rPr>
      </w:pPr>
      <w:r>
        <w:rPr>
          <w:noProof/>
          <w:color w:val="000000"/>
        </w:rPr>
        <w:drawing>
          <wp:inline distT="0" distB="0" distL="0" distR="0">
            <wp:extent cx="4554220" cy="2262505"/>
            <wp:effectExtent l="0" t="0" r="0" b="4445"/>
            <wp:docPr id="7"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54220" cy="2262505"/>
                    </a:xfrm>
                    <a:prstGeom prst="rect">
                      <a:avLst/>
                    </a:prstGeom>
                    <a:noFill/>
                    <a:ln>
                      <a:noFill/>
                    </a:ln>
                  </pic:spPr>
                </pic:pic>
              </a:graphicData>
            </a:graphic>
          </wp:inline>
        </w:drawing>
      </w:r>
    </w:p>
    <w:p w:rsidR="00FA519A" w:rsidRPr="00D86F3A" w:rsidRDefault="00FA519A" w:rsidP="00FA519A">
      <w:r w:rsidRPr="009313E3">
        <w:rPr>
          <w:b/>
          <w:bCs/>
          <w:color w:val="0000FF"/>
        </w:rPr>
        <w:t>Contract ID:</w:t>
      </w:r>
      <w:r w:rsidRPr="00D86F3A">
        <w:t xml:space="preserve">  </w:t>
      </w:r>
      <w:r>
        <w:t>Select Services – Choose Keys to select contract.</w:t>
      </w:r>
    </w:p>
    <w:p w:rsidR="00FA519A" w:rsidRPr="00FA519A" w:rsidRDefault="00E96817" w:rsidP="00EF4177">
      <w:pPr>
        <w:rPr>
          <w:bCs/>
        </w:rPr>
      </w:pPr>
      <w:r w:rsidRPr="00EF4177">
        <w:rPr>
          <w:b/>
          <w:bCs/>
          <w:color w:val="0000FF"/>
        </w:rPr>
        <w:t>SubCont Nbr</w:t>
      </w:r>
      <w:r w:rsidR="00FA519A" w:rsidRPr="009313E3">
        <w:rPr>
          <w:b/>
          <w:bCs/>
        </w:rPr>
        <w:t>:</w:t>
      </w:r>
      <w:r w:rsidR="00FA519A">
        <w:rPr>
          <w:b/>
          <w:bCs/>
          <w:color w:val="FF0000"/>
        </w:rPr>
        <w:t xml:space="preserve">  </w:t>
      </w:r>
      <w:r w:rsidR="00266096">
        <w:rPr>
          <w:color w:val="000000"/>
        </w:rPr>
        <w:t>If DBE commitments have been passed into SiteManager</w:t>
      </w:r>
      <w:r w:rsidR="00EF4177">
        <w:rPr>
          <w:color w:val="000000"/>
        </w:rPr>
        <w:t xml:space="preserve">, number </w:t>
      </w:r>
      <w:r w:rsidR="00266096">
        <w:rPr>
          <w:color w:val="000000"/>
        </w:rPr>
        <w:t>the contract</w:t>
      </w:r>
      <w:r w:rsidR="00EF4177">
        <w:rPr>
          <w:color w:val="000000"/>
        </w:rPr>
        <w:t xml:space="preserve"> </w:t>
      </w:r>
      <w:r w:rsidR="00F41C55">
        <w:rPr>
          <w:color w:val="000000"/>
        </w:rPr>
        <w:t xml:space="preserve">using the </w:t>
      </w:r>
      <w:r w:rsidR="00F41C55" w:rsidRPr="00266096">
        <w:rPr>
          <w:color w:val="000000"/>
          <w:u w:val="single"/>
        </w:rPr>
        <w:t>next available number</w:t>
      </w:r>
      <w:r w:rsidR="00EF4177">
        <w:rPr>
          <w:color w:val="000000"/>
        </w:rPr>
        <w:t xml:space="preserve">.  </w:t>
      </w:r>
      <w:r w:rsidR="00266096">
        <w:rPr>
          <w:color w:val="000000"/>
        </w:rPr>
        <w:t>Otherwise, begin numbering with “1” -- d</w:t>
      </w:r>
      <w:r w:rsidR="00EF4177">
        <w:rPr>
          <w:color w:val="000000"/>
        </w:rPr>
        <w:t xml:space="preserve">o </w:t>
      </w:r>
      <w:r w:rsidR="00F41C55" w:rsidRPr="00266096">
        <w:rPr>
          <w:b/>
          <w:color w:val="000000"/>
          <w:u w:val="single"/>
        </w:rPr>
        <w:t>NOT</w:t>
      </w:r>
      <w:r w:rsidR="00EF4177">
        <w:rPr>
          <w:color w:val="000000"/>
        </w:rPr>
        <w:t xml:space="preserve"> </w:t>
      </w:r>
      <w:r w:rsidR="00266096">
        <w:rPr>
          <w:color w:val="000000"/>
        </w:rPr>
        <w:t>enter contract numbers</w:t>
      </w:r>
      <w:r w:rsidR="00EF4177">
        <w:rPr>
          <w:color w:val="000000"/>
        </w:rPr>
        <w:t xml:space="preserve"> with a leading zero.  </w:t>
      </w:r>
    </w:p>
    <w:p w:rsidR="00D86F3A" w:rsidRPr="00D86F3A" w:rsidRDefault="00E96817" w:rsidP="00E96817">
      <w:r w:rsidRPr="00E96817">
        <w:rPr>
          <w:b/>
          <w:bCs/>
          <w:color w:val="0000FF"/>
        </w:rPr>
        <w:t>Parent SubCont Nbr</w:t>
      </w:r>
      <w:r w:rsidR="00D86F3A" w:rsidRPr="009313E3">
        <w:rPr>
          <w:b/>
          <w:bCs/>
        </w:rPr>
        <w:t>:</w:t>
      </w:r>
      <w:r w:rsidR="00D86F3A" w:rsidRPr="00D86F3A">
        <w:t xml:space="preserve">  </w:t>
      </w:r>
      <w:r w:rsidR="00D423CF">
        <w:rPr>
          <w:color w:val="000000"/>
        </w:rPr>
        <w:t xml:space="preserve">If this is a second tier subcontract, </w:t>
      </w:r>
      <w:r w:rsidR="00D423CF" w:rsidRPr="00D423CF">
        <w:rPr>
          <w:i/>
          <w:color w:val="000000"/>
        </w:rPr>
        <w:t>i.e.</w:t>
      </w:r>
      <w:r w:rsidR="00D423CF">
        <w:rPr>
          <w:color w:val="000000"/>
        </w:rPr>
        <w:t>, a subcontractor hired by a previously approved subcontractor, perform a search and select the first tier subcontractor.</w:t>
      </w:r>
    </w:p>
    <w:p w:rsidR="00FA519A" w:rsidRPr="00D86F3A" w:rsidRDefault="00DF305B" w:rsidP="00DF305B">
      <w:r w:rsidRPr="00DF305B">
        <w:rPr>
          <w:b/>
          <w:bCs/>
          <w:color w:val="0000FF"/>
        </w:rPr>
        <w:t>Supp/Hauler Ind:</w:t>
      </w:r>
      <w:r w:rsidR="000F71E7">
        <w:rPr>
          <w:b/>
          <w:bCs/>
          <w:color w:val="0000FF"/>
        </w:rPr>
        <w:t xml:space="preserve"> </w:t>
      </w:r>
      <w:r>
        <w:t xml:space="preserve"> Do not check this box.   MoD</w:t>
      </w:r>
      <w:r w:rsidR="003870A3">
        <w:t>OT</w:t>
      </w:r>
      <w:r>
        <w:t xml:space="preserve"> does not subcontract with suppliers or haulers.</w:t>
      </w:r>
      <w:r w:rsidR="00266096">
        <w:t xml:space="preserve">  (This box may be automatically checked as a result of a DBE commitment.  If so, leave it checked.)</w:t>
      </w:r>
    </w:p>
    <w:p w:rsidR="00B725C8" w:rsidRDefault="00DF305B" w:rsidP="00DF305B">
      <w:pPr>
        <w:rPr>
          <w:u w:val="single"/>
        </w:rPr>
      </w:pPr>
      <w:r w:rsidRPr="00DF305B">
        <w:rPr>
          <w:b/>
          <w:bCs/>
          <w:color w:val="0000FF"/>
        </w:rPr>
        <w:t>Subcontractor:</w:t>
      </w:r>
      <w:r w:rsidR="000F71E7">
        <w:rPr>
          <w:b/>
          <w:bCs/>
          <w:color w:val="0000FF"/>
        </w:rPr>
        <w:t xml:space="preserve"> </w:t>
      </w:r>
      <w:r>
        <w:rPr>
          <w:b/>
          <w:bCs/>
        </w:rPr>
        <w:t xml:space="preserve"> </w:t>
      </w:r>
      <w:r>
        <w:rPr>
          <w:bCs/>
        </w:rPr>
        <w:t>Perform a search and select the appropriate s</w:t>
      </w:r>
      <w:r>
        <w:t xml:space="preserve">ubcontractor (vendor) from the list. </w:t>
      </w:r>
      <w:r w:rsidR="00F536F7">
        <w:t>Verify the subcontractor’s Vendor Id on the Request to Subcontract Work (Form C-220) with the Search Window if t</w:t>
      </w:r>
      <w:r>
        <w:t>he subcontractor</w:t>
      </w:r>
      <w:r w:rsidR="000F71E7">
        <w:t>’s</w:t>
      </w:r>
      <w:r>
        <w:t xml:space="preserve"> </w:t>
      </w:r>
      <w:r w:rsidR="000F71E7">
        <w:t xml:space="preserve">name </w:t>
      </w:r>
      <w:r w:rsidR="00F536F7">
        <w:t>does</w:t>
      </w:r>
      <w:r>
        <w:t xml:space="preserve"> not appear exactly as it does on the </w:t>
      </w:r>
      <w:r w:rsidR="00372388">
        <w:t xml:space="preserve">Form C-220.  </w:t>
      </w:r>
      <w:r w:rsidR="005C5D19">
        <w:rPr>
          <w:u w:val="single"/>
        </w:rPr>
        <w:t>Any vendor</w:t>
      </w:r>
      <w:r w:rsidRPr="00DF305B">
        <w:rPr>
          <w:u w:val="single"/>
        </w:rPr>
        <w:t xml:space="preserve"> listed as </w:t>
      </w:r>
      <w:r w:rsidR="003870A3">
        <w:rPr>
          <w:u w:val="single"/>
        </w:rPr>
        <w:t>“Subcontractor,”</w:t>
      </w:r>
      <w:r w:rsidRPr="00DF305B">
        <w:rPr>
          <w:u w:val="single"/>
        </w:rPr>
        <w:t xml:space="preserve"> “Prime</w:t>
      </w:r>
      <w:r w:rsidR="003870A3">
        <w:rPr>
          <w:u w:val="single"/>
        </w:rPr>
        <w:t>,</w:t>
      </w:r>
      <w:r w:rsidRPr="00DF305B">
        <w:rPr>
          <w:u w:val="single"/>
        </w:rPr>
        <w:t xml:space="preserve">” or “Expired Prime” </w:t>
      </w:r>
      <w:r w:rsidR="003870A3">
        <w:rPr>
          <w:u w:val="single"/>
        </w:rPr>
        <w:t>may</w:t>
      </w:r>
      <w:r w:rsidRPr="00DF305B">
        <w:rPr>
          <w:u w:val="single"/>
        </w:rPr>
        <w:t xml:space="preserve"> be selected.</w:t>
      </w:r>
    </w:p>
    <w:p w:rsidR="00043ABC" w:rsidRDefault="00EC6C1A" w:rsidP="00DF305B">
      <w:r>
        <w:rPr>
          <w:noProof/>
        </w:rPr>
        <w:drawing>
          <wp:inline distT="0" distB="0" distL="0" distR="0">
            <wp:extent cx="2772410" cy="1524000"/>
            <wp:effectExtent l="0" t="0" r="889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72410" cy="1524000"/>
                    </a:xfrm>
                    <a:prstGeom prst="rect">
                      <a:avLst/>
                    </a:prstGeom>
                    <a:noFill/>
                    <a:ln>
                      <a:noFill/>
                    </a:ln>
                  </pic:spPr>
                </pic:pic>
              </a:graphicData>
            </a:graphic>
          </wp:inline>
        </w:drawing>
      </w:r>
    </w:p>
    <w:p w:rsidR="008078D2" w:rsidRDefault="008078D2" w:rsidP="008078D2">
      <w:pPr>
        <w:rPr>
          <w:noProof/>
        </w:rPr>
      </w:pPr>
      <w:r w:rsidRPr="008078D2">
        <w:rPr>
          <w:b/>
          <w:color w:val="0000FF"/>
        </w:rPr>
        <w:lastRenderedPageBreak/>
        <w:t xml:space="preserve">Remarks Bubble </w:t>
      </w:r>
      <w:r w:rsidR="00EC6C1A">
        <w:rPr>
          <w:b/>
          <w:noProof/>
          <w:color w:val="0000FF"/>
        </w:rPr>
        <w:drawing>
          <wp:inline distT="0" distB="0" distL="0" distR="0">
            <wp:extent cx="263525" cy="246380"/>
            <wp:effectExtent l="0" t="0" r="3175" b="127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3525" cy="246380"/>
                    </a:xfrm>
                    <a:prstGeom prst="rect">
                      <a:avLst/>
                    </a:prstGeom>
                    <a:noFill/>
                    <a:ln>
                      <a:noFill/>
                    </a:ln>
                  </pic:spPr>
                </pic:pic>
              </a:graphicData>
            </a:graphic>
          </wp:inline>
        </w:drawing>
      </w:r>
      <w:r w:rsidRPr="008078D2">
        <w:rPr>
          <w:b/>
          <w:noProof/>
          <w:color w:val="0000FF"/>
        </w:rPr>
        <w:t>:</w:t>
      </w:r>
      <w:r>
        <w:rPr>
          <w:b/>
          <w:noProof/>
          <w:color w:val="0000FF"/>
        </w:rPr>
        <w:t xml:space="preserve"> </w:t>
      </w:r>
      <w:r w:rsidRPr="008078D2">
        <w:rPr>
          <w:noProof/>
        </w:rPr>
        <w:t>Verify the</w:t>
      </w:r>
      <w:r>
        <w:rPr>
          <w:noProof/>
        </w:rPr>
        <w:t xml:space="preserve"> contractor/subcontractor’s insurance by running the MoDOT Contractors report in Cognos.  The report is located in the Headquarters &gt;</w:t>
      </w:r>
      <w:r w:rsidR="00D423CF">
        <w:rPr>
          <w:noProof/>
        </w:rPr>
        <w:t xml:space="preserve"> Contract Administration folder and is searchable.</w:t>
      </w:r>
    </w:p>
    <w:p w:rsidR="008078D2" w:rsidRPr="008078D2" w:rsidRDefault="00EC6C1A" w:rsidP="008078D2">
      <w:r>
        <w:rPr>
          <w:noProof/>
        </w:rPr>
        <w:drawing>
          <wp:inline distT="0" distB="0" distL="0" distR="0">
            <wp:extent cx="5937885" cy="1489075"/>
            <wp:effectExtent l="0" t="0" r="571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37885" cy="1489075"/>
                    </a:xfrm>
                    <a:prstGeom prst="rect">
                      <a:avLst/>
                    </a:prstGeom>
                    <a:noFill/>
                    <a:ln>
                      <a:noFill/>
                    </a:ln>
                  </pic:spPr>
                </pic:pic>
              </a:graphicData>
            </a:graphic>
          </wp:inline>
        </w:drawing>
      </w:r>
    </w:p>
    <w:p w:rsidR="00FA519A" w:rsidRPr="00FA519A" w:rsidRDefault="00DF305B" w:rsidP="00DF305B">
      <w:pPr>
        <w:ind w:left="720" w:hanging="720"/>
      </w:pPr>
      <w:r w:rsidRPr="00043ABC">
        <w:rPr>
          <w:b/>
        </w:rPr>
        <w:t>Note</w:t>
      </w:r>
      <w:r>
        <w:t>:</w:t>
      </w:r>
      <w:r>
        <w:tab/>
      </w:r>
      <w:r w:rsidR="00F536F7">
        <w:t>Contact</w:t>
      </w:r>
      <w:r>
        <w:t xml:space="preserve"> the </w:t>
      </w:r>
      <w:hyperlink r:id="rId19" w:history="1">
        <w:r w:rsidRPr="007835D5">
          <w:rPr>
            <w:rStyle w:val="Hyperlink"/>
          </w:rPr>
          <w:t>Construction Contract Administrator</w:t>
        </w:r>
      </w:hyperlink>
      <w:r>
        <w:t xml:space="preserve"> at the Division Construction &amp; Materials office </w:t>
      </w:r>
      <w:r w:rsidR="00F536F7">
        <w:t>if the subcontractor’s name is not available to be selected</w:t>
      </w:r>
      <w:r w:rsidR="007D4EF4">
        <w:t xml:space="preserve"> or if the insurance has expired</w:t>
      </w:r>
      <w:r>
        <w:t xml:space="preserve">.  </w:t>
      </w:r>
    </w:p>
    <w:p w:rsidR="00A206B9" w:rsidRDefault="007835D5" w:rsidP="007835D5">
      <w:r w:rsidRPr="007835D5">
        <w:rPr>
          <w:b/>
          <w:bCs/>
          <w:color w:val="0000FF"/>
        </w:rPr>
        <w:t>SubCont Type:</w:t>
      </w:r>
      <w:r>
        <w:t xml:space="preserve"> </w:t>
      </w:r>
      <w:r w:rsidR="000F71E7">
        <w:t xml:space="preserve"> </w:t>
      </w:r>
      <w:r>
        <w:t>Select the type that most closely fits.</w:t>
      </w:r>
    </w:p>
    <w:p w:rsidR="0087144E" w:rsidRDefault="007835D5" w:rsidP="0087144E">
      <w:r>
        <w:rPr>
          <w:b/>
          <w:bCs/>
          <w:color w:val="0000FF"/>
        </w:rPr>
        <w:t>DBE Type</w:t>
      </w:r>
      <w:r w:rsidR="0087144E" w:rsidRPr="009313E3">
        <w:rPr>
          <w:b/>
          <w:bCs/>
          <w:color w:val="0000FF"/>
        </w:rPr>
        <w:t>:</w:t>
      </w:r>
      <w:r w:rsidR="0087144E">
        <w:rPr>
          <w:b/>
          <w:bCs/>
          <w:color w:val="FF0000"/>
        </w:rPr>
        <w:t xml:space="preserve">  </w:t>
      </w:r>
      <w:r>
        <w:t>Select either “DBE” or “NO” from the drop down</w:t>
      </w:r>
      <w:r w:rsidR="0087144E">
        <w:t xml:space="preserve">.  </w:t>
      </w:r>
    </w:p>
    <w:p w:rsidR="00D86F3A" w:rsidRPr="00E64BCD" w:rsidRDefault="007835D5" w:rsidP="007835D5">
      <w:pPr>
        <w:rPr>
          <w:color w:val="000000"/>
        </w:rPr>
      </w:pPr>
      <w:r w:rsidRPr="007835D5">
        <w:rPr>
          <w:b/>
          <w:bCs/>
          <w:color w:val="0000FF"/>
        </w:rPr>
        <w:t>Work Type</w:t>
      </w:r>
      <w:r w:rsidR="00D86F3A" w:rsidRPr="009313E3">
        <w:rPr>
          <w:b/>
          <w:bCs/>
        </w:rPr>
        <w:t>:</w:t>
      </w:r>
      <w:r w:rsidR="00D86F3A" w:rsidRPr="00D86F3A">
        <w:t xml:space="preserve">  </w:t>
      </w:r>
      <w:r>
        <w:rPr>
          <w:color w:val="000000"/>
        </w:rPr>
        <w:t>Select a work type</w:t>
      </w:r>
      <w:r w:rsidR="00E64BCD">
        <w:rPr>
          <w:color w:val="000000"/>
        </w:rPr>
        <w:t xml:space="preserve"> from the drop down</w:t>
      </w:r>
      <w:r>
        <w:rPr>
          <w:color w:val="000000"/>
        </w:rPr>
        <w:t xml:space="preserve"> that most closely matches the </w:t>
      </w:r>
      <w:r w:rsidR="00074858">
        <w:rPr>
          <w:color w:val="000000"/>
        </w:rPr>
        <w:t xml:space="preserve">work the </w:t>
      </w:r>
      <w:r>
        <w:rPr>
          <w:color w:val="000000"/>
        </w:rPr>
        <w:t xml:space="preserve">subcontractor </w:t>
      </w:r>
      <w:r w:rsidR="00074858">
        <w:rPr>
          <w:color w:val="000000"/>
        </w:rPr>
        <w:t>will be doing</w:t>
      </w:r>
      <w:r>
        <w:rPr>
          <w:color w:val="000000"/>
        </w:rPr>
        <w:t xml:space="preserve">.  </w:t>
      </w:r>
      <w:r w:rsidR="00074858">
        <w:rPr>
          <w:color w:val="000000"/>
        </w:rPr>
        <w:t>Because the</w:t>
      </w:r>
      <w:r>
        <w:rPr>
          <w:color w:val="000000"/>
        </w:rPr>
        <w:t xml:space="preserve"> work </w:t>
      </w:r>
      <w:r w:rsidR="00074858">
        <w:rPr>
          <w:color w:val="000000"/>
        </w:rPr>
        <w:t xml:space="preserve">types </w:t>
      </w:r>
      <w:r>
        <w:rPr>
          <w:color w:val="000000"/>
        </w:rPr>
        <w:t xml:space="preserve">are </w:t>
      </w:r>
      <w:r w:rsidR="00074858">
        <w:rPr>
          <w:color w:val="000000"/>
        </w:rPr>
        <w:t xml:space="preserve">not </w:t>
      </w:r>
      <w:r>
        <w:rPr>
          <w:color w:val="000000"/>
        </w:rPr>
        <w:t>associated with each contractor</w:t>
      </w:r>
      <w:r w:rsidR="00074858">
        <w:rPr>
          <w:color w:val="000000"/>
        </w:rPr>
        <w:t>,</w:t>
      </w:r>
      <w:r>
        <w:rPr>
          <w:color w:val="000000"/>
        </w:rPr>
        <w:t xml:space="preserve"> SiteManager </w:t>
      </w:r>
      <w:r w:rsidR="005C5D19">
        <w:rPr>
          <w:color w:val="000000"/>
        </w:rPr>
        <w:t>will</w:t>
      </w:r>
      <w:r>
        <w:rPr>
          <w:color w:val="000000"/>
        </w:rPr>
        <w:t xml:space="preserve"> produce </w:t>
      </w:r>
      <w:r w:rsidR="00074858">
        <w:rPr>
          <w:color w:val="000000"/>
        </w:rPr>
        <w:t>the following message:</w:t>
      </w:r>
      <w:r>
        <w:rPr>
          <w:color w:val="000000"/>
        </w:rPr>
        <w:t xml:space="preserve"> </w:t>
      </w:r>
      <w:r w:rsidR="00D423CF">
        <w:rPr>
          <w:color w:val="000000"/>
        </w:rPr>
        <w:br/>
      </w:r>
      <w:r w:rsidR="00074858">
        <w:rPr>
          <w:color w:val="000000"/>
        </w:rPr>
        <w:br/>
      </w:r>
      <w:r w:rsidR="00EC6C1A">
        <w:rPr>
          <w:noProof/>
          <w:color w:val="000000"/>
        </w:rPr>
        <w:drawing>
          <wp:inline distT="0" distB="0" distL="0" distR="0">
            <wp:extent cx="2485390" cy="756285"/>
            <wp:effectExtent l="0" t="0" r="0" b="5715"/>
            <wp:docPr id="1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485390" cy="756285"/>
                    </a:xfrm>
                    <a:prstGeom prst="rect">
                      <a:avLst/>
                    </a:prstGeom>
                    <a:noFill/>
                    <a:ln>
                      <a:noFill/>
                    </a:ln>
                  </pic:spPr>
                </pic:pic>
              </a:graphicData>
            </a:graphic>
          </wp:inline>
        </w:drawing>
      </w:r>
      <w:r w:rsidR="00D423CF">
        <w:rPr>
          <w:noProof/>
          <w:color w:val="000000"/>
        </w:rPr>
        <w:br/>
      </w:r>
      <w:r w:rsidR="00074858">
        <w:rPr>
          <w:color w:val="000000"/>
        </w:rPr>
        <w:br/>
        <w:t>S</w:t>
      </w:r>
      <w:r>
        <w:rPr>
          <w:color w:val="000000"/>
        </w:rPr>
        <w:t xml:space="preserve">elect OK.   </w:t>
      </w:r>
      <w:r w:rsidR="0087144E">
        <w:t xml:space="preserve"> </w:t>
      </w:r>
    </w:p>
    <w:p w:rsidR="00D86F3A" w:rsidRPr="00D86F3A" w:rsidRDefault="007835D5" w:rsidP="000635A1">
      <w:r>
        <w:rPr>
          <w:b/>
          <w:bCs/>
          <w:color w:val="0000FF"/>
        </w:rPr>
        <w:t>Verified Payment Amt</w:t>
      </w:r>
      <w:r w:rsidR="00D86F3A" w:rsidRPr="009313E3">
        <w:rPr>
          <w:b/>
          <w:bCs/>
          <w:color w:val="0000FF"/>
        </w:rPr>
        <w:t>:</w:t>
      </w:r>
      <w:r w:rsidR="00D86F3A" w:rsidRPr="00D86F3A">
        <w:rPr>
          <w:b/>
          <w:bCs/>
        </w:rPr>
        <w:t xml:space="preserve"> </w:t>
      </w:r>
      <w:r w:rsidR="00D86F3A" w:rsidRPr="00D86F3A">
        <w:t xml:space="preserve"> </w:t>
      </w:r>
      <w:r>
        <w:t>MoDOT does not use these fields.</w:t>
      </w:r>
    </w:p>
    <w:p w:rsidR="00074858" w:rsidRDefault="00074858" w:rsidP="000635A1">
      <w:r>
        <w:rPr>
          <w:b/>
          <w:bCs/>
          <w:color w:val="0000FF"/>
        </w:rPr>
        <w:t>Approval Date</w:t>
      </w:r>
      <w:r w:rsidR="00D86F3A" w:rsidRPr="009313E3">
        <w:rPr>
          <w:b/>
          <w:bCs/>
          <w:color w:val="0000FF"/>
        </w:rPr>
        <w:t>:</w:t>
      </w:r>
      <w:r w:rsidR="00D86F3A" w:rsidRPr="00D86F3A">
        <w:t xml:space="preserve">  </w:t>
      </w:r>
      <w:r>
        <w:t>Do not enter anything in this field</w:t>
      </w:r>
      <w:r w:rsidR="00D86F3A" w:rsidRPr="00D86F3A">
        <w:t xml:space="preserve">.  </w:t>
      </w:r>
      <w:r>
        <w:t>An approval date will be entered when the subcontract is approved at the District level.</w:t>
      </w:r>
    </w:p>
    <w:p w:rsidR="00D423CF" w:rsidRDefault="00540824" w:rsidP="00D423CF">
      <w:pPr>
        <w:ind w:left="864" w:hanging="864"/>
      </w:pPr>
      <w:r w:rsidRPr="00540824">
        <w:rPr>
          <w:b/>
        </w:rPr>
        <w:t>Note:</w:t>
      </w:r>
      <w:r w:rsidRPr="00540824">
        <w:rPr>
          <w:b/>
        </w:rPr>
        <w:tab/>
      </w:r>
      <w:r w:rsidRPr="00540824">
        <w:t xml:space="preserve">It is possible </w:t>
      </w:r>
      <w:r w:rsidR="00C26321">
        <w:t>to receive a subcontract for a non-DBE subcontractor before a DBE contract passed into the system.  It is permissible to approve these subcontracts out of order.</w:t>
      </w:r>
      <w:r w:rsidR="00D423CF">
        <w:br/>
      </w:r>
      <w:r w:rsidR="00D423CF">
        <w:br/>
      </w:r>
      <w:r w:rsidR="00D423CF">
        <w:br/>
      </w:r>
      <w:r w:rsidR="00D423CF">
        <w:br/>
      </w:r>
      <w:r w:rsidR="00D423CF">
        <w:br/>
      </w:r>
    </w:p>
    <w:p w:rsidR="009C1694" w:rsidRDefault="009C1694" w:rsidP="00D423CF">
      <w:pPr>
        <w:pStyle w:val="Heading1"/>
      </w:pPr>
      <w:r>
        <w:lastRenderedPageBreak/>
        <w:t>Items Tab</w:t>
      </w:r>
    </w:p>
    <w:p w:rsidR="009C1694" w:rsidRDefault="009C1694" w:rsidP="009C1694">
      <w:r>
        <w:t>Click the New icon to open the Items detail</w:t>
      </w:r>
      <w:r w:rsidR="005C5D19">
        <w:t xml:space="preserve"> at the bottom of the</w:t>
      </w:r>
      <w:r>
        <w:t xml:space="preserve"> window.</w:t>
      </w:r>
    </w:p>
    <w:p w:rsidR="009C1694" w:rsidRDefault="00EC6C1A" w:rsidP="009C1694">
      <w:r>
        <w:rPr>
          <w:noProof/>
        </w:rPr>
        <w:drawing>
          <wp:inline distT="0" distB="0" distL="0" distR="0">
            <wp:extent cx="4519295" cy="2414905"/>
            <wp:effectExtent l="0" t="0" r="0" b="4445"/>
            <wp:docPr id="12"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519295" cy="2414905"/>
                    </a:xfrm>
                    <a:prstGeom prst="rect">
                      <a:avLst/>
                    </a:prstGeom>
                    <a:noFill/>
                    <a:ln>
                      <a:noFill/>
                    </a:ln>
                  </pic:spPr>
                </pic:pic>
              </a:graphicData>
            </a:graphic>
          </wp:inline>
        </w:drawing>
      </w:r>
    </w:p>
    <w:p w:rsidR="009C1694" w:rsidRDefault="009C1694" w:rsidP="009C1694">
      <w:r w:rsidRPr="00C6305C">
        <w:rPr>
          <w:b/>
          <w:color w:val="0000FF"/>
        </w:rPr>
        <w:t>Prj Nbr</w:t>
      </w:r>
      <w:r>
        <w:t>:</w:t>
      </w:r>
      <w:r w:rsidR="00C6305C">
        <w:t xml:space="preserve">  Select the appropriate project number from the drop down.</w:t>
      </w:r>
    </w:p>
    <w:p w:rsidR="009C1694" w:rsidRDefault="009C1694" w:rsidP="009C1694">
      <w:r w:rsidRPr="00C6305C">
        <w:rPr>
          <w:b/>
          <w:color w:val="0000FF"/>
        </w:rPr>
        <w:t>Line Item</w:t>
      </w:r>
      <w:r>
        <w:t>:</w:t>
      </w:r>
      <w:r w:rsidR="00C6305C">
        <w:t xml:space="preserve">  Perform a search and select the appropriate line item.</w:t>
      </w:r>
    </w:p>
    <w:p w:rsidR="00A43FDD" w:rsidRDefault="00A43FDD" w:rsidP="00A43FDD">
      <w:pPr>
        <w:ind w:left="720" w:hanging="720"/>
      </w:pPr>
      <w:r w:rsidRPr="00CB647D">
        <w:rPr>
          <w:b/>
        </w:rPr>
        <w:t>Note</w:t>
      </w:r>
      <w:r>
        <w:t>:</w:t>
      </w:r>
      <w:r>
        <w:tab/>
        <w:t>The tab order for this window has been changed.  Tabbing will take the user from “Line Item” to “This Subcontract, Unit.”  This is necessary so the system will not zero “This Subcontract, Quantity” when the unit is changed to “partial.”</w:t>
      </w:r>
    </w:p>
    <w:p w:rsidR="00A43FDD" w:rsidRDefault="00A43FDD" w:rsidP="00A43FDD">
      <w:r w:rsidRPr="00C6305C">
        <w:rPr>
          <w:b/>
          <w:color w:val="0000FF"/>
        </w:rPr>
        <w:t>This Subcontract, Unit</w:t>
      </w:r>
      <w:r>
        <w:t xml:space="preserve">:  </w:t>
      </w:r>
      <w:r>
        <w:rPr>
          <w:color w:val="000000"/>
        </w:rPr>
        <w:t xml:space="preserve">The contract unit will be displayed for the line item.  </w:t>
      </w:r>
      <w:r w:rsidRPr="00A43FDD">
        <w:rPr>
          <w:color w:val="000000"/>
          <w:u w:val="single"/>
        </w:rPr>
        <w:t xml:space="preserve">Always select the corresponding </w:t>
      </w:r>
      <w:r w:rsidRPr="00A43FDD">
        <w:rPr>
          <w:b/>
          <w:color w:val="000000"/>
          <w:u w:val="single"/>
        </w:rPr>
        <w:t>Partial</w:t>
      </w:r>
      <w:r w:rsidRPr="00A43FDD">
        <w:rPr>
          <w:color w:val="000000"/>
          <w:u w:val="single"/>
        </w:rPr>
        <w:t xml:space="preserve"> unit</w:t>
      </w:r>
      <w:r>
        <w:rPr>
          <w:color w:val="000000"/>
        </w:rPr>
        <w:t>.  For example, if the contract item unit is Linear Foot, the user should select Linear Foot (Partial) from the drop down.</w:t>
      </w:r>
    </w:p>
    <w:p w:rsidR="00E64BCD" w:rsidRDefault="00EC6C1A" w:rsidP="00C6305C">
      <w:pPr>
        <w:rPr>
          <w:b/>
          <w:color w:val="0000FF"/>
        </w:rPr>
      </w:pPr>
      <w:r>
        <w:rPr>
          <w:b/>
          <w:noProof/>
          <w:color w:val="0000FF"/>
        </w:rPr>
        <w:drawing>
          <wp:inline distT="0" distB="0" distL="0" distR="0">
            <wp:extent cx="4530725" cy="1600200"/>
            <wp:effectExtent l="0" t="0" r="317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530725" cy="1600200"/>
                    </a:xfrm>
                    <a:prstGeom prst="rect">
                      <a:avLst/>
                    </a:prstGeom>
                    <a:noFill/>
                    <a:ln>
                      <a:noFill/>
                    </a:ln>
                  </pic:spPr>
                </pic:pic>
              </a:graphicData>
            </a:graphic>
          </wp:inline>
        </w:drawing>
      </w:r>
    </w:p>
    <w:p w:rsidR="009C1694" w:rsidRDefault="00C6305C" w:rsidP="009C1694">
      <w:r w:rsidRPr="00C6305C">
        <w:rPr>
          <w:b/>
          <w:color w:val="0000FF"/>
        </w:rPr>
        <w:t>This Subcontract, Quantity</w:t>
      </w:r>
      <w:r>
        <w:t>:   Enter the quantity of the subcontracted item.</w:t>
      </w:r>
    </w:p>
    <w:p w:rsidR="00C6305C" w:rsidRDefault="00C6305C" w:rsidP="00C6305C">
      <w:r w:rsidRPr="00C6305C">
        <w:rPr>
          <w:b/>
          <w:color w:val="0000FF"/>
        </w:rPr>
        <w:t>This Subcontract, Price</w:t>
      </w:r>
      <w:r>
        <w:t>:  Enter the amount shown on the Request to Subcontract Work (Form C-220) for the subcontract.</w:t>
      </w:r>
    </w:p>
    <w:p w:rsidR="00C6305C" w:rsidRDefault="00C6305C" w:rsidP="00C6305C">
      <w:pPr>
        <w:rPr>
          <w:color w:val="000000"/>
        </w:rPr>
      </w:pPr>
      <w:r w:rsidRPr="00C6305C">
        <w:rPr>
          <w:b/>
          <w:color w:val="0000FF"/>
        </w:rPr>
        <w:t>This Subcontract, Amount</w:t>
      </w:r>
      <w:r>
        <w:t xml:space="preserve">:  </w:t>
      </w:r>
      <w:r>
        <w:rPr>
          <w:color w:val="000000"/>
        </w:rPr>
        <w:t xml:space="preserve">This field is automatically </w:t>
      </w:r>
      <w:r w:rsidR="00A43FDD">
        <w:rPr>
          <w:color w:val="000000"/>
        </w:rPr>
        <w:t>calculated</w:t>
      </w:r>
      <w:r>
        <w:rPr>
          <w:color w:val="000000"/>
        </w:rPr>
        <w:t xml:space="preserve"> by the system.  </w:t>
      </w:r>
    </w:p>
    <w:p w:rsidR="000E09D9" w:rsidRDefault="000E09D9" w:rsidP="00C6305C">
      <w:pPr>
        <w:rPr>
          <w:color w:val="000000"/>
        </w:rPr>
      </w:pPr>
      <w:r>
        <w:rPr>
          <w:color w:val="000000"/>
        </w:rPr>
        <w:lastRenderedPageBreak/>
        <w:t>Save the information.  Select the New icon and repeat the above steps to add additional items to the subcontract.</w:t>
      </w:r>
    </w:p>
    <w:p w:rsidR="000E09D9" w:rsidRDefault="000E09D9" w:rsidP="00C6305C">
      <w:pPr>
        <w:rPr>
          <w:color w:val="000000"/>
        </w:rPr>
      </w:pPr>
      <w:r>
        <w:rPr>
          <w:color w:val="000000"/>
        </w:rPr>
        <w:t>Return to the Description tab and select the New icon to enter additional subcontracts.</w:t>
      </w:r>
    </w:p>
    <w:p w:rsidR="000E09D9" w:rsidRDefault="000E09D9" w:rsidP="000E09D9">
      <w:pPr>
        <w:pStyle w:val="Heading1"/>
      </w:pPr>
      <w:r>
        <w:t>Modifying Existing Subcontracts</w:t>
      </w:r>
    </w:p>
    <w:p w:rsidR="000E09D9" w:rsidRDefault="000E09D9" w:rsidP="000E09D9">
      <w:r>
        <w:t>Certain situations will require modification of approved subcontracts.</w:t>
      </w:r>
    </w:p>
    <w:p w:rsidR="000E09D9" w:rsidRDefault="000E09D9" w:rsidP="000E09D9">
      <w:r w:rsidRPr="000E09D9">
        <w:rPr>
          <w:rStyle w:val="Heading2Char"/>
        </w:rPr>
        <w:t>Additional Contract or Contingent Item Work Added to an Approved Subcontract</w:t>
      </w:r>
      <w:r>
        <w:br/>
        <w:t xml:space="preserve">Revise the previously approved subcontract </w:t>
      </w:r>
      <w:r w:rsidR="00A43FDD">
        <w:t xml:space="preserve">in </w:t>
      </w:r>
      <w:r w:rsidR="00811E94">
        <w:t xml:space="preserve">SM </w:t>
      </w:r>
      <w:r>
        <w:t xml:space="preserve">for the additional items of work.  </w:t>
      </w:r>
      <w:r w:rsidR="00317875">
        <w:t xml:space="preserve">This will allow the inspector to select the subcontractor as doing the additional work on the DWR Work Items tab.  </w:t>
      </w:r>
      <w:r>
        <w:t>The user shall place a Remark indicating the date of the revision and why the subcontract was revised.  No revision of the hardcopy is required.</w:t>
      </w:r>
    </w:p>
    <w:p w:rsidR="000E09D9" w:rsidRDefault="000E09D9" w:rsidP="000E09D9">
      <w:r>
        <w:rPr>
          <w:rStyle w:val="Heading2Char"/>
        </w:rPr>
        <w:t xml:space="preserve">Routine </w:t>
      </w:r>
      <w:r w:rsidRPr="000E09D9">
        <w:rPr>
          <w:rStyle w:val="Heading2Char"/>
        </w:rPr>
        <w:t>Increase of Contract Quantity on Subcontracted Items</w:t>
      </w:r>
      <w:r>
        <w:br/>
        <w:t>No modification of the subcontract is required.</w:t>
      </w:r>
    </w:p>
    <w:p w:rsidR="000E09D9" w:rsidRPr="000E09D9" w:rsidRDefault="000E09D9" w:rsidP="000E09D9">
      <w:r>
        <w:rPr>
          <w:rStyle w:val="Heading2Char"/>
        </w:rPr>
        <w:t>Change of Subcontractors for Previously A</w:t>
      </w:r>
      <w:r w:rsidRPr="000E09D9">
        <w:rPr>
          <w:rStyle w:val="Heading2Char"/>
        </w:rPr>
        <w:t xml:space="preserve">pproved </w:t>
      </w:r>
      <w:r>
        <w:rPr>
          <w:rStyle w:val="Heading2Char"/>
        </w:rPr>
        <w:t>S</w:t>
      </w:r>
      <w:r w:rsidRPr="000E09D9">
        <w:rPr>
          <w:rStyle w:val="Heading2Char"/>
        </w:rPr>
        <w:t xml:space="preserve">ubcontracted </w:t>
      </w:r>
      <w:r>
        <w:rPr>
          <w:rStyle w:val="Heading2Char"/>
        </w:rPr>
        <w:t>W</w:t>
      </w:r>
      <w:r w:rsidRPr="000E09D9">
        <w:rPr>
          <w:rStyle w:val="Heading2Char"/>
        </w:rPr>
        <w:t>ork</w:t>
      </w:r>
      <w:r>
        <w:rPr>
          <w:rStyle w:val="Heading2Char"/>
        </w:rPr>
        <w:t xml:space="preserve"> Items</w:t>
      </w:r>
      <w:r>
        <w:br/>
        <w:t>In this situation, the user shall modify the existing subcontract removing the item(s) of work not being performed.  The user shall add a remark indicating the reason for the revision.  No revision</w:t>
      </w:r>
      <w:r w:rsidR="00317875">
        <w:t xml:space="preserve"> of the hardcopy is required.  A subcontract</w:t>
      </w:r>
      <w:r>
        <w:t xml:space="preserve"> shall be added </w:t>
      </w:r>
      <w:r w:rsidR="00317875">
        <w:t>with</w:t>
      </w:r>
      <w:r>
        <w:t xml:space="preserve"> the items of work to be performed</w:t>
      </w:r>
      <w:r w:rsidR="00317875">
        <w:t xml:space="preserve"> by the new subcontractor</w:t>
      </w:r>
      <w:r>
        <w:t>.  Hardcopies of the new subcontract shall be submitted.</w:t>
      </w:r>
    </w:p>
    <w:sectPr w:rsidR="000E09D9" w:rsidRPr="000E09D9" w:rsidSect="000071FD">
      <w:footerReference w:type="default" r:id="rId23"/>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23CF" w:rsidRDefault="00D423CF" w:rsidP="00EC25EB">
      <w:pPr>
        <w:spacing w:after="0"/>
      </w:pPr>
      <w:r>
        <w:separator/>
      </w:r>
    </w:p>
  </w:endnote>
  <w:endnote w:type="continuationSeparator" w:id="0">
    <w:p w:rsidR="00D423CF" w:rsidRDefault="00D423CF" w:rsidP="00EC25E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3CF" w:rsidRDefault="00D423CF" w:rsidP="000071FD">
    <w:pPr>
      <w:pStyle w:val="Footer"/>
    </w:pPr>
    <w:r>
      <w:t>Subcontracts (Revised 08/2013)</w:t>
    </w:r>
    <w:r>
      <w:tab/>
    </w:r>
    <w:r>
      <w:tab/>
      <w:t xml:space="preserve">Page </w:t>
    </w:r>
    <w:r>
      <w:rPr>
        <w:b/>
      </w:rPr>
      <w:fldChar w:fldCharType="begin"/>
    </w:r>
    <w:r>
      <w:rPr>
        <w:b/>
      </w:rPr>
      <w:instrText xml:space="preserve"> PAGE </w:instrText>
    </w:r>
    <w:r>
      <w:rPr>
        <w:b/>
      </w:rPr>
      <w:fldChar w:fldCharType="separate"/>
    </w:r>
    <w:r w:rsidR="00EC6C1A">
      <w:rPr>
        <w:b/>
        <w:noProof/>
      </w:rPr>
      <w:t>1</w:t>
    </w:r>
    <w:r>
      <w:rPr>
        <w:b/>
      </w:rPr>
      <w:fldChar w:fldCharType="end"/>
    </w:r>
    <w:r>
      <w:t xml:space="preserve"> of </w:t>
    </w:r>
    <w:r>
      <w:rPr>
        <w:b/>
      </w:rPr>
      <w:fldChar w:fldCharType="begin"/>
    </w:r>
    <w:r>
      <w:rPr>
        <w:b/>
      </w:rPr>
      <w:instrText xml:space="preserve"> NUMPAGES  </w:instrText>
    </w:r>
    <w:r>
      <w:rPr>
        <w:b/>
      </w:rPr>
      <w:fldChar w:fldCharType="separate"/>
    </w:r>
    <w:r w:rsidR="00EC6C1A">
      <w:rPr>
        <w:b/>
        <w:noProof/>
      </w:rPr>
      <w:t>6</w:t>
    </w:r>
    <w:r>
      <w:rPr>
        <w:b/>
      </w:rPr>
      <w:fldChar w:fldCharType="end"/>
    </w:r>
  </w:p>
  <w:p w:rsidR="00D423CF" w:rsidRDefault="00D423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23CF" w:rsidRDefault="00D423CF" w:rsidP="00EC25EB">
      <w:pPr>
        <w:spacing w:after="0"/>
      </w:pPr>
      <w:r>
        <w:separator/>
      </w:r>
    </w:p>
  </w:footnote>
  <w:footnote w:type="continuationSeparator" w:id="0">
    <w:p w:rsidR="00D423CF" w:rsidRDefault="00D423CF" w:rsidP="00EC25EB">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0776E"/>
    <w:multiLevelType w:val="hybridMultilevel"/>
    <w:tmpl w:val="F17CB6F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
    <w:nsid w:val="167F440D"/>
    <w:multiLevelType w:val="hybridMultilevel"/>
    <w:tmpl w:val="C12C488C"/>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
    <w:nsid w:val="1BC933A9"/>
    <w:multiLevelType w:val="hybridMultilevel"/>
    <w:tmpl w:val="44DAED10"/>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0"/>
  <w:defaultTabStop w:val="864"/>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F3A"/>
    <w:rsid w:val="0000382D"/>
    <w:rsid w:val="000071FD"/>
    <w:rsid w:val="00013857"/>
    <w:rsid w:val="00043ABC"/>
    <w:rsid w:val="000635A1"/>
    <w:rsid w:val="00074858"/>
    <w:rsid w:val="000A54EF"/>
    <w:rsid w:val="000D0BB2"/>
    <w:rsid w:val="000E09D9"/>
    <w:rsid w:val="000F71E7"/>
    <w:rsid w:val="00137B9B"/>
    <w:rsid w:val="00187175"/>
    <w:rsid w:val="001A189F"/>
    <w:rsid w:val="001C7EC8"/>
    <w:rsid w:val="001F2694"/>
    <w:rsid w:val="001F2AB8"/>
    <w:rsid w:val="00207D47"/>
    <w:rsid w:val="00215C85"/>
    <w:rsid w:val="00230CAF"/>
    <w:rsid w:val="00257DAF"/>
    <w:rsid w:val="00266096"/>
    <w:rsid w:val="00283B5D"/>
    <w:rsid w:val="002A1E22"/>
    <w:rsid w:val="002C79A2"/>
    <w:rsid w:val="002E5D26"/>
    <w:rsid w:val="00306996"/>
    <w:rsid w:val="00306C5C"/>
    <w:rsid w:val="00317875"/>
    <w:rsid w:val="003329FA"/>
    <w:rsid w:val="00334525"/>
    <w:rsid w:val="0033660B"/>
    <w:rsid w:val="00372388"/>
    <w:rsid w:val="003870A3"/>
    <w:rsid w:val="003A11A1"/>
    <w:rsid w:val="004339E6"/>
    <w:rsid w:val="0045291A"/>
    <w:rsid w:val="004A08D6"/>
    <w:rsid w:val="004C7ECB"/>
    <w:rsid w:val="004E7878"/>
    <w:rsid w:val="004F0A3F"/>
    <w:rsid w:val="004F3581"/>
    <w:rsid w:val="004F6C2A"/>
    <w:rsid w:val="005112E0"/>
    <w:rsid w:val="00531D0D"/>
    <w:rsid w:val="00532CEF"/>
    <w:rsid w:val="00534C77"/>
    <w:rsid w:val="00540824"/>
    <w:rsid w:val="00540EA7"/>
    <w:rsid w:val="0058139F"/>
    <w:rsid w:val="00593FB6"/>
    <w:rsid w:val="005C5D19"/>
    <w:rsid w:val="006074C3"/>
    <w:rsid w:val="00611740"/>
    <w:rsid w:val="00645048"/>
    <w:rsid w:val="00646D42"/>
    <w:rsid w:val="00647C57"/>
    <w:rsid w:val="00654CF9"/>
    <w:rsid w:val="006664A2"/>
    <w:rsid w:val="00683F3A"/>
    <w:rsid w:val="006C1B76"/>
    <w:rsid w:val="006D10C7"/>
    <w:rsid w:val="006F1DBE"/>
    <w:rsid w:val="0071211D"/>
    <w:rsid w:val="00725F6A"/>
    <w:rsid w:val="00750003"/>
    <w:rsid w:val="00766409"/>
    <w:rsid w:val="00771887"/>
    <w:rsid w:val="007835D5"/>
    <w:rsid w:val="0078677A"/>
    <w:rsid w:val="007D4EF4"/>
    <w:rsid w:val="007E0CB7"/>
    <w:rsid w:val="008078D2"/>
    <w:rsid w:val="00811E94"/>
    <w:rsid w:val="0087144E"/>
    <w:rsid w:val="008933C8"/>
    <w:rsid w:val="008A27D1"/>
    <w:rsid w:val="008D0399"/>
    <w:rsid w:val="00912E28"/>
    <w:rsid w:val="009313E3"/>
    <w:rsid w:val="00967551"/>
    <w:rsid w:val="00973871"/>
    <w:rsid w:val="009C1694"/>
    <w:rsid w:val="009D4A8E"/>
    <w:rsid w:val="009D7075"/>
    <w:rsid w:val="00A206B9"/>
    <w:rsid w:val="00A31B3E"/>
    <w:rsid w:val="00A43FDD"/>
    <w:rsid w:val="00A769F7"/>
    <w:rsid w:val="00AE2AD8"/>
    <w:rsid w:val="00B15280"/>
    <w:rsid w:val="00B17D0E"/>
    <w:rsid w:val="00B23214"/>
    <w:rsid w:val="00B32AFD"/>
    <w:rsid w:val="00B429B6"/>
    <w:rsid w:val="00B70533"/>
    <w:rsid w:val="00B725C8"/>
    <w:rsid w:val="00BB0247"/>
    <w:rsid w:val="00BF18BB"/>
    <w:rsid w:val="00BF2327"/>
    <w:rsid w:val="00C26321"/>
    <w:rsid w:val="00C45B7D"/>
    <w:rsid w:val="00C6305C"/>
    <w:rsid w:val="00C642FE"/>
    <w:rsid w:val="00C814D3"/>
    <w:rsid w:val="00C96A3A"/>
    <w:rsid w:val="00CA18A9"/>
    <w:rsid w:val="00CB647D"/>
    <w:rsid w:val="00CF2919"/>
    <w:rsid w:val="00D423CF"/>
    <w:rsid w:val="00D62B00"/>
    <w:rsid w:val="00D722FF"/>
    <w:rsid w:val="00D827F9"/>
    <w:rsid w:val="00D86F3A"/>
    <w:rsid w:val="00DA63FC"/>
    <w:rsid w:val="00DF2E9A"/>
    <w:rsid w:val="00DF305B"/>
    <w:rsid w:val="00E13ED7"/>
    <w:rsid w:val="00E21DD1"/>
    <w:rsid w:val="00E614B0"/>
    <w:rsid w:val="00E64BCD"/>
    <w:rsid w:val="00E7294E"/>
    <w:rsid w:val="00E94F88"/>
    <w:rsid w:val="00E96817"/>
    <w:rsid w:val="00EA7A00"/>
    <w:rsid w:val="00EB360E"/>
    <w:rsid w:val="00EC25EB"/>
    <w:rsid w:val="00EC6C1A"/>
    <w:rsid w:val="00EE1A78"/>
    <w:rsid w:val="00EF4177"/>
    <w:rsid w:val="00F17D0C"/>
    <w:rsid w:val="00F2271E"/>
    <w:rsid w:val="00F41C55"/>
    <w:rsid w:val="00F536F7"/>
    <w:rsid w:val="00F93A2F"/>
    <w:rsid w:val="00FA519A"/>
    <w:rsid w:val="00FC124C"/>
    <w:rsid w:val="00FC28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2AB8"/>
    <w:pPr>
      <w:spacing w:after="240"/>
    </w:pPr>
    <w:rPr>
      <w:sz w:val="24"/>
      <w:szCs w:val="24"/>
    </w:rPr>
  </w:style>
  <w:style w:type="paragraph" w:styleId="Heading1">
    <w:name w:val="heading 1"/>
    <w:basedOn w:val="Normal"/>
    <w:next w:val="Normal"/>
    <w:link w:val="Heading1Char"/>
    <w:autoRedefine/>
    <w:uiPriority w:val="9"/>
    <w:qFormat/>
    <w:rsid w:val="00C642FE"/>
    <w:pPr>
      <w:keepNext/>
      <w:keepLines/>
      <w:spacing w:before="360" w:after="120"/>
      <w:outlineLvl w:val="0"/>
    </w:pPr>
    <w:rPr>
      <w:rFonts w:ascii="Arial" w:hAnsi="Arial"/>
      <w:b/>
      <w:bCs/>
      <w:color w:val="000099"/>
      <w:sz w:val="28"/>
      <w:szCs w:val="28"/>
    </w:rPr>
  </w:style>
  <w:style w:type="paragraph" w:styleId="Heading2">
    <w:name w:val="heading 2"/>
    <w:basedOn w:val="Normal"/>
    <w:next w:val="Normal"/>
    <w:link w:val="Heading2Char"/>
    <w:autoRedefine/>
    <w:uiPriority w:val="9"/>
    <w:unhideWhenUsed/>
    <w:qFormat/>
    <w:rsid w:val="006F1DBE"/>
    <w:pPr>
      <w:keepNext/>
      <w:keepLines/>
      <w:spacing w:before="240" w:after="120"/>
      <w:outlineLvl w:val="1"/>
    </w:pPr>
    <w:rPr>
      <w:rFonts w:ascii="Arial" w:hAnsi="Arial"/>
      <w:b/>
      <w:bCs/>
      <w:color w:val="9900CC"/>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6F3A"/>
    <w:rPr>
      <w:rFonts w:ascii="Tahoma" w:hAnsi="Tahoma" w:cs="Tahoma"/>
      <w:sz w:val="16"/>
      <w:szCs w:val="16"/>
    </w:rPr>
  </w:style>
  <w:style w:type="character" w:customStyle="1" w:styleId="BalloonTextChar">
    <w:name w:val="Balloon Text Char"/>
    <w:basedOn w:val="DefaultParagraphFont"/>
    <w:link w:val="BalloonText"/>
    <w:uiPriority w:val="99"/>
    <w:semiHidden/>
    <w:rsid w:val="00D86F3A"/>
    <w:rPr>
      <w:rFonts w:ascii="Tahoma" w:hAnsi="Tahoma" w:cs="Tahoma"/>
      <w:sz w:val="16"/>
      <w:szCs w:val="16"/>
    </w:rPr>
  </w:style>
  <w:style w:type="paragraph" w:styleId="Title">
    <w:name w:val="Title"/>
    <w:basedOn w:val="Normal"/>
    <w:next w:val="Normal"/>
    <w:link w:val="TitleChar"/>
    <w:autoRedefine/>
    <w:uiPriority w:val="10"/>
    <w:qFormat/>
    <w:rsid w:val="00B32AFD"/>
    <w:pPr>
      <w:pBdr>
        <w:bottom w:val="single" w:sz="8" w:space="4" w:color="4F81BD"/>
      </w:pBdr>
      <w:spacing w:after="300"/>
      <w:contextualSpacing/>
    </w:pPr>
    <w:rPr>
      <w:rFonts w:ascii="Arial" w:hAnsi="Arial"/>
      <w:b/>
      <w:color w:val="17365D"/>
      <w:spacing w:val="5"/>
      <w:kern w:val="28"/>
      <w:sz w:val="36"/>
      <w:szCs w:val="52"/>
    </w:rPr>
  </w:style>
  <w:style w:type="character" w:customStyle="1" w:styleId="TitleChar">
    <w:name w:val="Title Char"/>
    <w:basedOn w:val="DefaultParagraphFont"/>
    <w:link w:val="Title"/>
    <w:uiPriority w:val="10"/>
    <w:rsid w:val="00B32AFD"/>
    <w:rPr>
      <w:rFonts w:ascii="Arial" w:eastAsia="Times New Roman" w:hAnsi="Arial" w:cs="Times New Roman"/>
      <w:b/>
      <w:color w:val="17365D"/>
      <w:spacing w:val="5"/>
      <w:kern w:val="28"/>
      <w:sz w:val="36"/>
      <w:szCs w:val="52"/>
    </w:rPr>
  </w:style>
  <w:style w:type="character" w:customStyle="1" w:styleId="Heading1Char">
    <w:name w:val="Heading 1 Char"/>
    <w:basedOn w:val="DefaultParagraphFont"/>
    <w:link w:val="Heading1"/>
    <w:uiPriority w:val="9"/>
    <w:rsid w:val="00C642FE"/>
    <w:rPr>
      <w:rFonts w:ascii="Arial" w:eastAsia="Times New Roman" w:hAnsi="Arial" w:cs="Times New Roman"/>
      <w:b/>
      <w:bCs/>
      <w:color w:val="000099"/>
      <w:sz w:val="28"/>
      <w:szCs w:val="28"/>
    </w:rPr>
  </w:style>
  <w:style w:type="character" w:customStyle="1" w:styleId="Heading2Char">
    <w:name w:val="Heading 2 Char"/>
    <w:basedOn w:val="DefaultParagraphFont"/>
    <w:link w:val="Heading2"/>
    <w:uiPriority w:val="9"/>
    <w:rsid w:val="006F1DBE"/>
    <w:rPr>
      <w:rFonts w:ascii="Arial" w:eastAsia="Times New Roman" w:hAnsi="Arial" w:cs="Times New Roman"/>
      <w:b/>
      <w:bCs/>
      <w:color w:val="9900CC"/>
      <w:sz w:val="24"/>
      <w:szCs w:val="26"/>
    </w:rPr>
  </w:style>
  <w:style w:type="paragraph" w:styleId="Header">
    <w:name w:val="header"/>
    <w:basedOn w:val="Normal"/>
    <w:link w:val="HeaderChar"/>
    <w:uiPriority w:val="99"/>
    <w:unhideWhenUsed/>
    <w:rsid w:val="00EC25EB"/>
    <w:pPr>
      <w:tabs>
        <w:tab w:val="center" w:pos="4680"/>
        <w:tab w:val="right" w:pos="9360"/>
      </w:tabs>
      <w:spacing w:after="0"/>
    </w:pPr>
  </w:style>
  <w:style w:type="character" w:customStyle="1" w:styleId="HeaderChar">
    <w:name w:val="Header Char"/>
    <w:basedOn w:val="DefaultParagraphFont"/>
    <w:link w:val="Header"/>
    <w:uiPriority w:val="99"/>
    <w:rsid w:val="00EC25EB"/>
    <w:rPr>
      <w:rFonts w:ascii="Arial" w:hAnsi="Arial"/>
      <w:szCs w:val="24"/>
    </w:rPr>
  </w:style>
  <w:style w:type="paragraph" w:styleId="Footer">
    <w:name w:val="footer"/>
    <w:basedOn w:val="Normal"/>
    <w:link w:val="FooterChar"/>
    <w:uiPriority w:val="99"/>
    <w:unhideWhenUsed/>
    <w:rsid w:val="00EC25EB"/>
    <w:pPr>
      <w:tabs>
        <w:tab w:val="center" w:pos="4680"/>
        <w:tab w:val="right" w:pos="9360"/>
      </w:tabs>
      <w:spacing w:after="0"/>
    </w:pPr>
  </w:style>
  <w:style w:type="character" w:customStyle="1" w:styleId="FooterChar">
    <w:name w:val="Footer Char"/>
    <w:basedOn w:val="DefaultParagraphFont"/>
    <w:link w:val="Footer"/>
    <w:uiPriority w:val="99"/>
    <w:rsid w:val="00EC25EB"/>
    <w:rPr>
      <w:rFonts w:ascii="Arial" w:hAnsi="Arial"/>
      <w:szCs w:val="24"/>
    </w:rPr>
  </w:style>
  <w:style w:type="character" w:styleId="Strong">
    <w:name w:val="Strong"/>
    <w:basedOn w:val="DefaultParagraphFont"/>
    <w:uiPriority w:val="22"/>
    <w:qFormat/>
    <w:rsid w:val="001A189F"/>
    <w:rPr>
      <w:b/>
      <w:bCs/>
    </w:rPr>
  </w:style>
  <w:style w:type="character" w:styleId="Emphasis">
    <w:name w:val="Emphasis"/>
    <w:basedOn w:val="DefaultParagraphFont"/>
    <w:uiPriority w:val="20"/>
    <w:qFormat/>
    <w:rsid w:val="001A189F"/>
    <w:rPr>
      <w:i/>
      <w:iCs/>
    </w:rPr>
  </w:style>
  <w:style w:type="paragraph" w:customStyle="1" w:styleId="Table">
    <w:name w:val="Table"/>
    <w:basedOn w:val="Normal"/>
    <w:link w:val="TableChar"/>
    <w:autoRedefine/>
    <w:qFormat/>
    <w:rsid w:val="00654CF9"/>
    <w:pPr>
      <w:spacing w:after="0"/>
      <w:jc w:val="center"/>
    </w:pPr>
  </w:style>
  <w:style w:type="table" w:styleId="TableGrid">
    <w:name w:val="Table Grid"/>
    <w:basedOn w:val="TableNormal"/>
    <w:uiPriority w:val="59"/>
    <w:rsid w:val="00E7294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ableChar">
    <w:name w:val="Table Char"/>
    <w:basedOn w:val="DefaultParagraphFont"/>
    <w:link w:val="Table"/>
    <w:rsid w:val="00654CF9"/>
    <w:rPr>
      <w:rFonts w:ascii="Arial" w:hAnsi="Arial"/>
      <w:szCs w:val="24"/>
    </w:rPr>
  </w:style>
  <w:style w:type="paragraph" w:styleId="NoSpacing">
    <w:name w:val="No Spacing"/>
    <w:uiPriority w:val="1"/>
    <w:qFormat/>
    <w:rsid w:val="00E7294E"/>
    <w:pPr>
      <w:ind w:left="288"/>
    </w:pPr>
    <w:rPr>
      <w:rFonts w:ascii="Arial" w:hAnsi="Arial"/>
      <w:szCs w:val="24"/>
    </w:rPr>
  </w:style>
  <w:style w:type="paragraph" w:styleId="ListParagraph">
    <w:name w:val="List Paragraph"/>
    <w:basedOn w:val="Normal"/>
    <w:uiPriority w:val="34"/>
    <w:qFormat/>
    <w:rsid w:val="0033660B"/>
    <w:pPr>
      <w:ind w:left="720"/>
      <w:contextualSpacing/>
    </w:pPr>
  </w:style>
  <w:style w:type="character" w:styleId="Hyperlink">
    <w:name w:val="Hyperlink"/>
    <w:basedOn w:val="DefaultParagraphFont"/>
    <w:uiPriority w:val="99"/>
    <w:unhideWhenUsed/>
    <w:rsid w:val="00C642FE"/>
    <w:rPr>
      <w:color w:val="0000FF"/>
      <w:u w:val="single"/>
    </w:rPr>
  </w:style>
  <w:style w:type="character" w:styleId="FollowedHyperlink">
    <w:name w:val="FollowedHyperlink"/>
    <w:basedOn w:val="DefaultParagraphFont"/>
    <w:uiPriority w:val="99"/>
    <w:semiHidden/>
    <w:unhideWhenUsed/>
    <w:rsid w:val="00C642FE"/>
    <w:rPr>
      <w:color w:val="800080"/>
      <w:u w:val="single"/>
    </w:rPr>
  </w:style>
  <w:style w:type="character" w:styleId="CommentReference">
    <w:name w:val="annotation reference"/>
    <w:basedOn w:val="DefaultParagraphFont"/>
    <w:uiPriority w:val="99"/>
    <w:semiHidden/>
    <w:unhideWhenUsed/>
    <w:rsid w:val="002E5D26"/>
    <w:rPr>
      <w:sz w:val="16"/>
      <w:szCs w:val="16"/>
    </w:rPr>
  </w:style>
  <w:style w:type="paragraph" w:styleId="CommentText">
    <w:name w:val="annotation text"/>
    <w:basedOn w:val="Normal"/>
    <w:link w:val="CommentTextChar"/>
    <w:uiPriority w:val="99"/>
    <w:semiHidden/>
    <w:unhideWhenUsed/>
    <w:rsid w:val="002E5D26"/>
    <w:rPr>
      <w:sz w:val="20"/>
      <w:szCs w:val="20"/>
    </w:rPr>
  </w:style>
  <w:style w:type="character" w:customStyle="1" w:styleId="CommentTextChar">
    <w:name w:val="Comment Text Char"/>
    <w:basedOn w:val="DefaultParagraphFont"/>
    <w:link w:val="CommentText"/>
    <w:uiPriority w:val="99"/>
    <w:semiHidden/>
    <w:rsid w:val="002E5D26"/>
  </w:style>
  <w:style w:type="paragraph" w:styleId="CommentSubject">
    <w:name w:val="annotation subject"/>
    <w:basedOn w:val="CommentText"/>
    <w:next w:val="CommentText"/>
    <w:link w:val="CommentSubjectChar"/>
    <w:uiPriority w:val="99"/>
    <w:semiHidden/>
    <w:unhideWhenUsed/>
    <w:rsid w:val="002E5D26"/>
    <w:rPr>
      <w:b/>
      <w:bCs/>
    </w:rPr>
  </w:style>
  <w:style w:type="character" w:customStyle="1" w:styleId="CommentSubjectChar">
    <w:name w:val="Comment Subject Char"/>
    <w:basedOn w:val="CommentTextChar"/>
    <w:link w:val="CommentSubject"/>
    <w:uiPriority w:val="99"/>
    <w:semiHidden/>
    <w:rsid w:val="002E5D2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2AB8"/>
    <w:pPr>
      <w:spacing w:after="240"/>
    </w:pPr>
    <w:rPr>
      <w:sz w:val="24"/>
      <w:szCs w:val="24"/>
    </w:rPr>
  </w:style>
  <w:style w:type="paragraph" w:styleId="Heading1">
    <w:name w:val="heading 1"/>
    <w:basedOn w:val="Normal"/>
    <w:next w:val="Normal"/>
    <w:link w:val="Heading1Char"/>
    <w:autoRedefine/>
    <w:uiPriority w:val="9"/>
    <w:qFormat/>
    <w:rsid w:val="00C642FE"/>
    <w:pPr>
      <w:keepNext/>
      <w:keepLines/>
      <w:spacing w:before="360" w:after="120"/>
      <w:outlineLvl w:val="0"/>
    </w:pPr>
    <w:rPr>
      <w:rFonts w:ascii="Arial" w:hAnsi="Arial"/>
      <w:b/>
      <w:bCs/>
      <w:color w:val="000099"/>
      <w:sz w:val="28"/>
      <w:szCs w:val="28"/>
    </w:rPr>
  </w:style>
  <w:style w:type="paragraph" w:styleId="Heading2">
    <w:name w:val="heading 2"/>
    <w:basedOn w:val="Normal"/>
    <w:next w:val="Normal"/>
    <w:link w:val="Heading2Char"/>
    <w:autoRedefine/>
    <w:uiPriority w:val="9"/>
    <w:unhideWhenUsed/>
    <w:qFormat/>
    <w:rsid w:val="006F1DBE"/>
    <w:pPr>
      <w:keepNext/>
      <w:keepLines/>
      <w:spacing w:before="240" w:after="120"/>
      <w:outlineLvl w:val="1"/>
    </w:pPr>
    <w:rPr>
      <w:rFonts w:ascii="Arial" w:hAnsi="Arial"/>
      <w:b/>
      <w:bCs/>
      <w:color w:val="9900CC"/>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6F3A"/>
    <w:rPr>
      <w:rFonts w:ascii="Tahoma" w:hAnsi="Tahoma" w:cs="Tahoma"/>
      <w:sz w:val="16"/>
      <w:szCs w:val="16"/>
    </w:rPr>
  </w:style>
  <w:style w:type="character" w:customStyle="1" w:styleId="BalloonTextChar">
    <w:name w:val="Balloon Text Char"/>
    <w:basedOn w:val="DefaultParagraphFont"/>
    <w:link w:val="BalloonText"/>
    <w:uiPriority w:val="99"/>
    <w:semiHidden/>
    <w:rsid w:val="00D86F3A"/>
    <w:rPr>
      <w:rFonts w:ascii="Tahoma" w:hAnsi="Tahoma" w:cs="Tahoma"/>
      <w:sz w:val="16"/>
      <w:szCs w:val="16"/>
    </w:rPr>
  </w:style>
  <w:style w:type="paragraph" w:styleId="Title">
    <w:name w:val="Title"/>
    <w:basedOn w:val="Normal"/>
    <w:next w:val="Normal"/>
    <w:link w:val="TitleChar"/>
    <w:autoRedefine/>
    <w:uiPriority w:val="10"/>
    <w:qFormat/>
    <w:rsid w:val="00B32AFD"/>
    <w:pPr>
      <w:pBdr>
        <w:bottom w:val="single" w:sz="8" w:space="4" w:color="4F81BD"/>
      </w:pBdr>
      <w:spacing w:after="300"/>
      <w:contextualSpacing/>
    </w:pPr>
    <w:rPr>
      <w:rFonts w:ascii="Arial" w:hAnsi="Arial"/>
      <w:b/>
      <w:color w:val="17365D"/>
      <w:spacing w:val="5"/>
      <w:kern w:val="28"/>
      <w:sz w:val="36"/>
      <w:szCs w:val="52"/>
    </w:rPr>
  </w:style>
  <w:style w:type="character" w:customStyle="1" w:styleId="TitleChar">
    <w:name w:val="Title Char"/>
    <w:basedOn w:val="DefaultParagraphFont"/>
    <w:link w:val="Title"/>
    <w:uiPriority w:val="10"/>
    <w:rsid w:val="00B32AFD"/>
    <w:rPr>
      <w:rFonts w:ascii="Arial" w:eastAsia="Times New Roman" w:hAnsi="Arial" w:cs="Times New Roman"/>
      <w:b/>
      <w:color w:val="17365D"/>
      <w:spacing w:val="5"/>
      <w:kern w:val="28"/>
      <w:sz w:val="36"/>
      <w:szCs w:val="52"/>
    </w:rPr>
  </w:style>
  <w:style w:type="character" w:customStyle="1" w:styleId="Heading1Char">
    <w:name w:val="Heading 1 Char"/>
    <w:basedOn w:val="DefaultParagraphFont"/>
    <w:link w:val="Heading1"/>
    <w:uiPriority w:val="9"/>
    <w:rsid w:val="00C642FE"/>
    <w:rPr>
      <w:rFonts w:ascii="Arial" w:eastAsia="Times New Roman" w:hAnsi="Arial" w:cs="Times New Roman"/>
      <w:b/>
      <w:bCs/>
      <w:color w:val="000099"/>
      <w:sz w:val="28"/>
      <w:szCs w:val="28"/>
    </w:rPr>
  </w:style>
  <w:style w:type="character" w:customStyle="1" w:styleId="Heading2Char">
    <w:name w:val="Heading 2 Char"/>
    <w:basedOn w:val="DefaultParagraphFont"/>
    <w:link w:val="Heading2"/>
    <w:uiPriority w:val="9"/>
    <w:rsid w:val="006F1DBE"/>
    <w:rPr>
      <w:rFonts w:ascii="Arial" w:eastAsia="Times New Roman" w:hAnsi="Arial" w:cs="Times New Roman"/>
      <w:b/>
      <w:bCs/>
      <w:color w:val="9900CC"/>
      <w:sz w:val="24"/>
      <w:szCs w:val="26"/>
    </w:rPr>
  </w:style>
  <w:style w:type="paragraph" w:styleId="Header">
    <w:name w:val="header"/>
    <w:basedOn w:val="Normal"/>
    <w:link w:val="HeaderChar"/>
    <w:uiPriority w:val="99"/>
    <w:unhideWhenUsed/>
    <w:rsid w:val="00EC25EB"/>
    <w:pPr>
      <w:tabs>
        <w:tab w:val="center" w:pos="4680"/>
        <w:tab w:val="right" w:pos="9360"/>
      </w:tabs>
      <w:spacing w:after="0"/>
    </w:pPr>
  </w:style>
  <w:style w:type="character" w:customStyle="1" w:styleId="HeaderChar">
    <w:name w:val="Header Char"/>
    <w:basedOn w:val="DefaultParagraphFont"/>
    <w:link w:val="Header"/>
    <w:uiPriority w:val="99"/>
    <w:rsid w:val="00EC25EB"/>
    <w:rPr>
      <w:rFonts w:ascii="Arial" w:hAnsi="Arial"/>
      <w:szCs w:val="24"/>
    </w:rPr>
  </w:style>
  <w:style w:type="paragraph" w:styleId="Footer">
    <w:name w:val="footer"/>
    <w:basedOn w:val="Normal"/>
    <w:link w:val="FooterChar"/>
    <w:uiPriority w:val="99"/>
    <w:unhideWhenUsed/>
    <w:rsid w:val="00EC25EB"/>
    <w:pPr>
      <w:tabs>
        <w:tab w:val="center" w:pos="4680"/>
        <w:tab w:val="right" w:pos="9360"/>
      </w:tabs>
      <w:spacing w:after="0"/>
    </w:pPr>
  </w:style>
  <w:style w:type="character" w:customStyle="1" w:styleId="FooterChar">
    <w:name w:val="Footer Char"/>
    <w:basedOn w:val="DefaultParagraphFont"/>
    <w:link w:val="Footer"/>
    <w:uiPriority w:val="99"/>
    <w:rsid w:val="00EC25EB"/>
    <w:rPr>
      <w:rFonts w:ascii="Arial" w:hAnsi="Arial"/>
      <w:szCs w:val="24"/>
    </w:rPr>
  </w:style>
  <w:style w:type="character" w:styleId="Strong">
    <w:name w:val="Strong"/>
    <w:basedOn w:val="DefaultParagraphFont"/>
    <w:uiPriority w:val="22"/>
    <w:qFormat/>
    <w:rsid w:val="001A189F"/>
    <w:rPr>
      <w:b/>
      <w:bCs/>
    </w:rPr>
  </w:style>
  <w:style w:type="character" w:styleId="Emphasis">
    <w:name w:val="Emphasis"/>
    <w:basedOn w:val="DefaultParagraphFont"/>
    <w:uiPriority w:val="20"/>
    <w:qFormat/>
    <w:rsid w:val="001A189F"/>
    <w:rPr>
      <w:i/>
      <w:iCs/>
    </w:rPr>
  </w:style>
  <w:style w:type="paragraph" w:customStyle="1" w:styleId="Table">
    <w:name w:val="Table"/>
    <w:basedOn w:val="Normal"/>
    <w:link w:val="TableChar"/>
    <w:autoRedefine/>
    <w:qFormat/>
    <w:rsid w:val="00654CF9"/>
    <w:pPr>
      <w:spacing w:after="0"/>
      <w:jc w:val="center"/>
    </w:pPr>
  </w:style>
  <w:style w:type="table" w:styleId="TableGrid">
    <w:name w:val="Table Grid"/>
    <w:basedOn w:val="TableNormal"/>
    <w:uiPriority w:val="59"/>
    <w:rsid w:val="00E7294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ableChar">
    <w:name w:val="Table Char"/>
    <w:basedOn w:val="DefaultParagraphFont"/>
    <w:link w:val="Table"/>
    <w:rsid w:val="00654CF9"/>
    <w:rPr>
      <w:rFonts w:ascii="Arial" w:hAnsi="Arial"/>
      <w:szCs w:val="24"/>
    </w:rPr>
  </w:style>
  <w:style w:type="paragraph" w:styleId="NoSpacing">
    <w:name w:val="No Spacing"/>
    <w:uiPriority w:val="1"/>
    <w:qFormat/>
    <w:rsid w:val="00E7294E"/>
    <w:pPr>
      <w:ind w:left="288"/>
    </w:pPr>
    <w:rPr>
      <w:rFonts w:ascii="Arial" w:hAnsi="Arial"/>
      <w:szCs w:val="24"/>
    </w:rPr>
  </w:style>
  <w:style w:type="paragraph" w:styleId="ListParagraph">
    <w:name w:val="List Paragraph"/>
    <w:basedOn w:val="Normal"/>
    <w:uiPriority w:val="34"/>
    <w:qFormat/>
    <w:rsid w:val="0033660B"/>
    <w:pPr>
      <w:ind w:left="720"/>
      <w:contextualSpacing/>
    </w:pPr>
  </w:style>
  <w:style w:type="character" w:styleId="Hyperlink">
    <w:name w:val="Hyperlink"/>
    <w:basedOn w:val="DefaultParagraphFont"/>
    <w:uiPriority w:val="99"/>
    <w:unhideWhenUsed/>
    <w:rsid w:val="00C642FE"/>
    <w:rPr>
      <w:color w:val="0000FF"/>
      <w:u w:val="single"/>
    </w:rPr>
  </w:style>
  <w:style w:type="character" w:styleId="FollowedHyperlink">
    <w:name w:val="FollowedHyperlink"/>
    <w:basedOn w:val="DefaultParagraphFont"/>
    <w:uiPriority w:val="99"/>
    <w:semiHidden/>
    <w:unhideWhenUsed/>
    <w:rsid w:val="00C642FE"/>
    <w:rPr>
      <w:color w:val="800080"/>
      <w:u w:val="single"/>
    </w:rPr>
  </w:style>
  <w:style w:type="character" w:styleId="CommentReference">
    <w:name w:val="annotation reference"/>
    <w:basedOn w:val="DefaultParagraphFont"/>
    <w:uiPriority w:val="99"/>
    <w:semiHidden/>
    <w:unhideWhenUsed/>
    <w:rsid w:val="002E5D26"/>
    <w:rPr>
      <w:sz w:val="16"/>
      <w:szCs w:val="16"/>
    </w:rPr>
  </w:style>
  <w:style w:type="paragraph" w:styleId="CommentText">
    <w:name w:val="annotation text"/>
    <w:basedOn w:val="Normal"/>
    <w:link w:val="CommentTextChar"/>
    <w:uiPriority w:val="99"/>
    <w:semiHidden/>
    <w:unhideWhenUsed/>
    <w:rsid w:val="002E5D26"/>
    <w:rPr>
      <w:sz w:val="20"/>
      <w:szCs w:val="20"/>
    </w:rPr>
  </w:style>
  <w:style w:type="character" w:customStyle="1" w:styleId="CommentTextChar">
    <w:name w:val="Comment Text Char"/>
    <w:basedOn w:val="DefaultParagraphFont"/>
    <w:link w:val="CommentText"/>
    <w:uiPriority w:val="99"/>
    <w:semiHidden/>
    <w:rsid w:val="002E5D26"/>
  </w:style>
  <w:style w:type="paragraph" w:styleId="CommentSubject">
    <w:name w:val="annotation subject"/>
    <w:basedOn w:val="CommentText"/>
    <w:next w:val="CommentText"/>
    <w:link w:val="CommentSubjectChar"/>
    <w:uiPriority w:val="99"/>
    <w:semiHidden/>
    <w:unhideWhenUsed/>
    <w:rsid w:val="002E5D26"/>
    <w:rPr>
      <w:b/>
      <w:bCs/>
    </w:rPr>
  </w:style>
  <w:style w:type="character" w:customStyle="1" w:styleId="CommentSubjectChar">
    <w:name w:val="Comment Subject Char"/>
    <w:basedOn w:val="CommentTextChar"/>
    <w:link w:val="CommentSubject"/>
    <w:uiPriority w:val="99"/>
    <w:semiHidden/>
    <w:rsid w:val="002E5D2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epg.modot.org/index.php?title=Category:146_Disadvantaged_Business_Enterprise_%28DBE%29" TargetMode="External"/><Relationship Id="rId18" Type="http://schemas.openxmlformats.org/officeDocument/2006/relationships/image" Target="media/image10.png"/><Relationship Id="rId3" Type="http://schemas.microsoft.com/office/2007/relationships/stylesWithEffects" Target="stylesWithEffect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9.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hyperlink" Target="mailto:Christina.Teter@modot.mo.gov?subject=Need%20Subcontractor%20Added"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975</Words>
  <Characters>5561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MoDOT</Company>
  <LinksUpToDate>false</LinksUpToDate>
  <CharactersWithSpaces>6523</CharactersWithSpaces>
  <SharedDoc>false</SharedDoc>
  <HLinks>
    <vt:vector size="6" baseType="variant">
      <vt:variant>
        <vt:i4>1703974</vt:i4>
      </vt:variant>
      <vt:variant>
        <vt:i4>0</vt:i4>
      </vt:variant>
      <vt:variant>
        <vt:i4>0</vt:i4>
      </vt:variant>
      <vt:variant>
        <vt:i4>5</vt:i4>
      </vt:variant>
      <vt:variant>
        <vt:lpwstr>mailto:Susan.Buechter@modot.mo.gov?subject=Need%20Subcontractor%20Added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degraw</dc:creator>
  <cp:lastModifiedBy>Keith Smith</cp:lastModifiedBy>
  <cp:revision>2</cp:revision>
  <cp:lastPrinted>2011-04-26T19:08:00Z</cp:lastPrinted>
  <dcterms:created xsi:type="dcterms:W3CDTF">2013-08-19T19:45:00Z</dcterms:created>
  <dcterms:modified xsi:type="dcterms:W3CDTF">2013-08-19T19:45:00Z</dcterms:modified>
</cp:coreProperties>
</file>