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70E" w:rsidRPr="00264A6A"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rPr>
      </w:pPr>
      <w:bookmarkStart w:id="0" w:name="_GoBack"/>
      <w:bookmarkEnd w:id="0"/>
      <w:r>
        <w:rPr>
          <w:rFonts w:ascii="Arial" w:hAnsi="Arial" w:cs="Arial"/>
          <w:color w:val="000000"/>
        </w:rPr>
        <w:t>CCO Form:</w:t>
      </w:r>
      <w:r w:rsidRPr="00264A6A">
        <w:rPr>
          <w:rFonts w:ascii="Arial" w:hAnsi="Arial" w:cs="Arial"/>
        </w:rPr>
        <w:tab/>
        <w:t>FS13</w:t>
      </w:r>
    </w:p>
    <w:p w:rsidR="00DD070E" w:rsidRPr="00264A6A"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rPr>
      </w:pPr>
      <w:r w:rsidRPr="00264A6A">
        <w:rPr>
          <w:rFonts w:ascii="Arial" w:hAnsi="Arial" w:cs="Arial"/>
        </w:rPr>
        <w:t>Approved:</w:t>
      </w:r>
      <w:r w:rsidRPr="00264A6A">
        <w:rPr>
          <w:rFonts w:ascii="Arial" w:hAnsi="Arial" w:cs="Arial"/>
        </w:rPr>
        <w:tab/>
        <w:t>(DPP)</w:t>
      </w:r>
    </w:p>
    <w:p w:rsidR="00DD070E" w:rsidRPr="00264A6A"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rPr>
      </w:pPr>
      <w:r w:rsidRPr="00264A6A">
        <w:rPr>
          <w:rFonts w:ascii="Arial" w:hAnsi="Arial" w:cs="Arial"/>
        </w:rPr>
        <w:t>Revised:</w:t>
      </w:r>
      <w:r w:rsidRPr="00264A6A">
        <w:rPr>
          <w:rFonts w:ascii="Arial" w:hAnsi="Arial" w:cs="Arial"/>
        </w:rPr>
        <w:tab/>
      </w:r>
      <w:r>
        <w:rPr>
          <w:rFonts w:ascii="Arial" w:hAnsi="Arial" w:cs="Arial"/>
        </w:rPr>
        <w:t>0</w:t>
      </w:r>
      <w:r w:rsidR="001201E8">
        <w:rPr>
          <w:rFonts w:ascii="Arial" w:hAnsi="Arial" w:cs="Arial"/>
        </w:rPr>
        <w:t>8</w:t>
      </w:r>
      <w:r>
        <w:rPr>
          <w:rFonts w:ascii="Arial" w:hAnsi="Arial" w:cs="Arial"/>
        </w:rPr>
        <w:t>/15</w:t>
      </w:r>
      <w:r w:rsidRPr="00264A6A">
        <w:rPr>
          <w:rFonts w:ascii="Arial" w:hAnsi="Arial" w:cs="Arial"/>
        </w:rPr>
        <w:t xml:space="preserve"> (MWH)</w:t>
      </w:r>
    </w:p>
    <w:p w:rsidR="00DD070E" w:rsidRPr="00264A6A"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rPr>
      </w:pPr>
      <w:r w:rsidRPr="00264A6A">
        <w:rPr>
          <w:rFonts w:ascii="Arial" w:hAnsi="Arial" w:cs="Arial"/>
        </w:rPr>
        <w:t>Modified:</w:t>
      </w:r>
      <w:r w:rsidRPr="00264A6A">
        <w:rPr>
          <w:rFonts w:ascii="Arial" w:hAnsi="Arial" w:cs="Arial"/>
        </w:rPr>
        <w:tab/>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Default="00DD070E" w:rsidP="00DD070E">
      <w:pPr>
        <w:pStyle w:val="Header"/>
        <w:tabs>
          <w:tab w:val="left" w:pos="2160"/>
          <w:tab w:val="left" w:pos="2760"/>
        </w:tabs>
        <w:rPr>
          <w:rFonts w:ascii="Arial" w:hAnsi="Arial" w:cs="Arial"/>
          <w:color w:val="000000"/>
        </w:rPr>
      </w:pPr>
      <w:r>
        <w:rPr>
          <w:rFonts w:ascii="Arial" w:hAnsi="Arial" w:cs="Arial"/>
          <w:color w:val="000000"/>
        </w:rPr>
        <w:t>CFDA Number:</w:t>
      </w:r>
      <w:r>
        <w:rPr>
          <w:rFonts w:ascii="Arial" w:hAnsi="Arial" w:cs="Arial"/>
          <w:color w:val="000000"/>
        </w:rPr>
        <w:tab/>
        <w:t xml:space="preserve">        CFDA #20.205</w:t>
      </w:r>
    </w:p>
    <w:p w:rsidR="00DD070E" w:rsidRDefault="00DD070E" w:rsidP="00DD070E">
      <w:pPr>
        <w:pStyle w:val="Header"/>
        <w:tabs>
          <w:tab w:val="left" w:pos="2160"/>
        </w:tabs>
        <w:rPr>
          <w:rFonts w:ascii="Arial" w:hAnsi="Arial" w:cs="Arial"/>
          <w:color w:val="000000"/>
        </w:rPr>
      </w:pPr>
      <w:r>
        <w:rPr>
          <w:rFonts w:ascii="Arial" w:hAnsi="Arial" w:cs="Arial"/>
          <w:color w:val="000000"/>
        </w:rPr>
        <w:t>CFDA Title:</w:t>
      </w:r>
      <w:r>
        <w:rPr>
          <w:rFonts w:ascii="Arial" w:hAnsi="Arial" w:cs="Arial"/>
          <w:color w:val="000000"/>
        </w:rPr>
        <w:tab/>
        <w:t xml:space="preserve">        Highway Planning and Construction</w:t>
      </w:r>
    </w:p>
    <w:p w:rsidR="00DD070E" w:rsidRDefault="00DD070E" w:rsidP="00DD070E">
      <w:pPr>
        <w:pStyle w:val="Header"/>
        <w:tabs>
          <w:tab w:val="left" w:pos="2160"/>
        </w:tabs>
        <w:rPr>
          <w:rFonts w:ascii="Arial" w:hAnsi="Arial" w:cs="Arial"/>
          <w:color w:val="000000"/>
        </w:rPr>
      </w:pPr>
      <w:r>
        <w:rPr>
          <w:rFonts w:ascii="Arial" w:hAnsi="Arial" w:cs="Arial"/>
          <w:color w:val="000000"/>
        </w:rPr>
        <w:t>Award name/number:      BRO - (proj. no.)</w:t>
      </w:r>
    </w:p>
    <w:p w:rsidR="00DD070E" w:rsidRDefault="00DD070E" w:rsidP="00DD070E">
      <w:pPr>
        <w:pStyle w:val="Header"/>
        <w:tabs>
          <w:tab w:val="left" w:pos="2160"/>
        </w:tabs>
        <w:rPr>
          <w:rFonts w:ascii="Arial" w:hAnsi="Arial" w:cs="Arial"/>
          <w:color w:val="000000"/>
        </w:rPr>
      </w:pPr>
      <w:r>
        <w:rPr>
          <w:rFonts w:ascii="Arial" w:hAnsi="Arial" w:cs="Arial"/>
          <w:color w:val="000000"/>
        </w:rPr>
        <w:t>Award Year:</w:t>
      </w:r>
      <w:r>
        <w:rPr>
          <w:rFonts w:ascii="Arial" w:hAnsi="Arial" w:cs="Arial"/>
          <w:color w:val="000000"/>
        </w:rPr>
        <w:tab/>
        <w:t xml:space="preserve">        (state fiscal year monies awarded)</w:t>
      </w:r>
    </w:p>
    <w:p w:rsidR="00DD070E" w:rsidRDefault="00DD070E" w:rsidP="00DD070E">
      <w:pPr>
        <w:pStyle w:val="BodyText"/>
        <w:jc w:val="both"/>
        <w:rPr>
          <w:rFonts w:ascii="Arial" w:hAnsi="Arial"/>
          <w:color w:val="000000"/>
        </w:rPr>
      </w:pPr>
      <w:r>
        <w:rPr>
          <w:rFonts w:ascii="Arial" w:hAnsi="Arial" w:cs="Arial"/>
          <w:color w:val="000000"/>
        </w:rPr>
        <w:t>Federal Agency:</w:t>
      </w:r>
      <w:r>
        <w:rPr>
          <w:rFonts w:ascii="Arial" w:hAnsi="Arial" w:cs="Arial"/>
          <w:color w:val="000000"/>
        </w:rPr>
        <w:tab/>
        <w:t xml:space="preserve">        Federal Highway Administration, Department of Transportation</w:t>
      </w:r>
      <w:r>
        <w:rPr>
          <w:rFonts w:ascii="Arial" w:hAnsi="Arial"/>
          <w:color w:val="000000"/>
        </w:rPr>
        <w:tab/>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color w:val="000000"/>
        </w:rPr>
      </w:pPr>
      <w:r>
        <w:rPr>
          <w:rFonts w:ascii="Arial" w:hAnsi="Arial" w:cs="Arial"/>
          <w:b/>
          <w:bCs/>
          <w:color w:val="000000"/>
        </w:rPr>
        <w:t>MISSOURI HIGHWAYS AND TRANSPORTATION COMMISSION</w:t>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color w:val="000000"/>
        </w:rPr>
      </w:pPr>
      <w:r>
        <w:rPr>
          <w:rFonts w:ascii="Arial" w:hAnsi="Arial" w:cs="Arial"/>
          <w:b/>
          <w:bCs/>
          <w:color w:val="000000"/>
        </w:rPr>
        <w:t>OFF-SYSTEM BRIDGE PROGRAM AGREEMENT</w:t>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pStyle w:val="BodyText3"/>
        <w:rPr>
          <w:color w:val="000000"/>
        </w:rPr>
      </w:pPr>
      <w:r>
        <w:rPr>
          <w:color w:val="000000"/>
        </w:rPr>
        <w:tab/>
      </w:r>
      <w:r w:rsidRPr="008B5E7E">
        <w:rPr>
          <w:color w:val="000000"/>
        </w:rPr>
        <w:t>THIS AGREEMENT is entered into by the Missouri Highways and Transportation Commission (hereinafter, "Commission") and [if a city, use: the City of ____________, a municipal corporation in the State of Missouri (hereinafter, "City")] or [if a county, use: the County of _______________ (hereinafter, "County")].</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WITNESSETH:</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 xml:space="preserve">WHEREAS, the Congress of the United States has authorized, in the </w:t>
      </w:r>
      <w:r w:rsidRPr="002A56CD">
        <w:rPr>
          <w:rFonts w:ascii="Arial" w:hAnsi="Arial" w:cs="Arial"/>
          <w:color w:val="000000"/>
        </w:rPr>
        <w:t xml:space="preserve">Moving Ahead for Progress in the 21st Century Act (MAP-21, </w:t>
      </w:r>
      <w:r w:rsidRPr="008B5E7E">
        <w:rPr>
          <w:rFonts w:ascii="Arial" w:hAnsi="Arial" w:cs="Arial"/>
          <w:color w:val="000000"/>
        </w:rPr>
        <w:t>Federal-Aid Highway Act, 23 U.S.C. §144, the Secretary of Transportation to grant funds to states for projects for the replacement and rehabilitation of toll-free public bridges which are not part of any Federal-Aid System and which are under the jurisdiction of and maintained by a public authority and are open to public travel; and</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WHEREAS, the (County/City) desires to replace a certain bridge, more specifically described below, under the Off-System Bridge Program.  Said improvement is to be designed and constructed in compliance with the provisions of 23 U.S.C. §144 and applicable federal directives.</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NOW, THEREFORE, in consideration of the mutual covenants, promises and representations in this Agreement, the parties agree as follows:</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(1)</w:t>
      </w:r>
      <w:r w:rsidRPr="008B5E7E">
        <w:rPr>
          <w:rFonts w:ascii="Arial" w:hAnsi="Arial" w:cs="Arial"/>
          <w:color w:val="000000"/>
        </w:rPr>
        <w:tab/>
      </w:r>
      <w:r w:rsidRPr="008B5E7E">
        <w:rPr>
          <w:rFonts w:ascii="Arial" w:hAnsi="Arial" w:cs="Arial"/>
          <w:color w:val="000000"/>
          <w:u w:val="single"/>
        </w:rPr>
        <w:t>PURPOSE</w:t>
      </w:r>
      <w:r w:rsidRPr="008B5E7E">
        <w:rPr>
          <w:rFonts w:ascii="Arial" w:hAnsi="Arial" w:cs="Arial"/>
          <w:color w:val="000000"/>
        </w:rPr>
        <w:t>:  The improvement contemplated by this Agreement, and designated as Project BRO-________ by the Commission is on CART/County Road in _______________ County.  The length of this improvement is ______ mile(s).  This improvement involves a bridge which has been inventoried by the (County/City) or Commission in accordance with 23 U.S.C. §144.</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(2)</w:t>
      </w:r>
      <w:r w:rsidRPr="008B5E7E">
        <w:rPr>
          <w:rFonts w:ascii="Arial" w:hAnsi="Arial" w:cs="Arial"/>
          <w:color w:val="000000"/>
        </w:rPr>
        <w:tab/>
      </w:r>
      <w:r w:rsidRPr="008B5E7E">
        <w:rPr>
          <w:rFonts w:ascii="Arial" w:hAnsi="Arial" w:cs="Arial"/>
          <w:color w:val="000000"/>
          <w:u w:val="single"/>
        </w:rPr>
        <w:t>LOCATION</w:t>
      </w:r>
      <w:r w:rsidRPr="008B5E7E">
        <w:rPr>
          <w:rFonts w:ascii="Arial" w:hAnsi="Arial" w:cs="Arial"/>
          <w:color w:val="000000"/>
        </w:rPr>
        <w:t>:  The general location of the improvement is shown on the attachment labeled "Exhibit A" and that attachments incorporated by reference.  The location is as follows:</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lastRenderedPageBreak/>
        <w:tab/>
      </w:r>
      <w:r w:rsidRPr="008B5E7E">
        <w:rPr>
          <w:rFonts w:ascii="Arial" w:hAnsi="Arial" w:cs="Arial"/>
          <w:color w:val="000000"/>
        </w:rPr>
        <w:tab/>
        <w:t>(Complete location)</w:t>
      </w:r>
    </w:p>
    <w:p w:rsidR="00DD070E" w:rsidRDefault="00DD070E" w:rsidP="00DD070E">
      <w:pPr>
        <w:pStyle w:val="NormalWeb"/>
        <w:spacing w:before="0" w:beforeAutospacing="0" w:after="0" w:afterAutospacing="0"/>
        <w:ind w:firstLine="720"/>
        <w:jc w:val="both"/>
        <w:rPr>
          <w:rFonts w:ascii="Arial" w:hAnsi="Arial" w:cs="Arial"/>
          <w:bCs/>
          <w:iCs/>
          <w:color w:val="000000"/>
        </w:rPr>
      </w:pPr>
    </w:p>
    <w:p w:rsidR="00DD070E" w:rsidRDefault="00DD070E" w:rsidP="00DD070E">
      <w:pPr>
        <w:pStyle w:val="NormalWeb"/>
        <w:spacing w:before="0" w:beforeAutospacing="0" w:after="0" w:afterAutospacing="0"/>
        <w:ind w:firstLine="720"/>
        <w:jc w:val="both"/>
        <w:rPr>
          <w:rFonts w:ascii="Arial" w:hAnsi="Arial" w:cs="Arial"/>
        </w:rPr>
      </w:pPr>
      <w:r w:rsidRPr="008B5E7E">
        <w:rPr>
          <w:rFonts w:ascii="Arial" w:hAnsi="Arial" w:cs="Arial"/>
          <w:bCs/>
          <w:iCs/>
          <w:color w:val="000000"/>
        </w:rPr>
        <w:t>(3)</w:t>
      </w:r>
      <w:r w:rsidRPr="008B5E7E">
        <w:rPr>
          <w:rFonts w:ascii="Arial" w:hAnsi="Arial" w:cs="Arial"/>
          <w:bCs/>
          <w:iCs/>
          <w:color w:val="000000"/>
        </w:rPr>
        <w:tab/>
      </w:r>
      <w:r w:rsidRPr="008B5E7E">
        <w:rPr>
          <w:rFonts w:ascii="Arial" w:hAnsi="Arial" w:cs="Arial"/>
          <w:bCs/>
          <w:iCs/>
          <w:color w:val="000000"/>
          <w:u w:val="single"/>
        </w:rPr>
        <w:t>REASONABLE PROGRESS POLICY</w:t>
      </w:r>
      <w:r w:rsidRPr="008B5E7E">
        <w:rPr>
          <w:rFonts w:ascii="Arial" w:hAnsi="Arial" w:cs="Arial"/>
          <w:b/>
          <w:bCs/>
          <w:i/>
          <w:iCs/>
          <w:color w:val="000000"/>
        </w:rPr>
        <w:t>:</w:t>
      </w:r>
      <w:r w:rsidRPr="008B5E7E">
        <w:rPr>
          <w:rFonts w:ascii="Arial" w:hAnsi="Arial" w:cs="Arial"/>
          <w:b/>
          <w:bCs/>
          <w:i/>
          <w:iCs/>
          <w:color w:val="000000"/>
        </w:rPr>
        <w:tab/>
      </w:r>
      <w:r w:rsidRPr="008B5E7E">
        <w:rPr>
          <w:rFonts w:ascii="Arial" w:hAnsi="Arial" w:cs="Arial"/>
        </w:rPr>
        <w:t xml:space="preserve">The project as described in this agreement is subject to the reasonable progress policy set forth in the Local Public Agency (LPA) Manual </w:t>
      </w:r>
      <w:r w:rsidRPr="008B5E7E">
        <w:rPr>
          <w:rFonts w:ascii="Arial" w:hAnsi="Arial" w:cs="Arial"/>
          <w:color w:val="000000"/>
        </w:rPr>
        <w:t>[and the final deadline specified in Exhibit B attached hereto and incorporated herein by reference.  In the event, the LPA Manual and the final deadline within Exhibit B conflict, the final deadline within Exhibit B controls]</w:t>
      </w:r>
      <w:r w:rsidRPr="008B5E7E">
        <w:rPr>
          <w:rFonts w:ascii="Arial" w:hAnsi="Arial" w:cs="Arial"/>
        </w:rPr>
        <w:t xml:space="preserve">. If the project is within a Transportation Management Area that has a reasonable progress policy in place, the project is subject to that policy. If the project is withdrawn for not meeting reasonable progress, the (County/City) agrees to repay the Commission for any progress payments made to the (County/City) for the project and agrees that the Commission may deduct progress payments made to the (County/City) from future payments to the (County/City). </w:t>
      </w:r>
    </w:p>
    <w:p w:rsidR="00DD070E" w:rsidRPr="008B5E7E" w:rsidRDefault="00DD070E" w:rsidP="00DD070E">
      <w:pPr>
        <w:pStyle w:val="NormalWeb"/>
        <w:spacing w:before="0" w:beforeAutospacing="0" w:after="0" w:afterAutospacing="0"/>
        <w:ind w:firstLine="720"/>
        <w:jc w:val="both"/>
        <w:rPr>
          <w:rFonts w:ascii="Arial" w:hAnsi="Arial" w:cs="Arial"/>
        </w:rPr>
      </w:pPr>
    </w:p>
    <w:p w:rsidR="00DD070E" w:rsidRPr="008B5E7E" w:rsidRDefault="00DD070E" w:rsidP="00DD070E">
      <w:pPr>
        <w:numPr>
          <w:ilvl w:val="0"/>
          <w:numId w:val="2"/>
        </w:numPr>
        <w:tabs>
          <w:tab w:val="clear" w:pos="1080"/>
          <w:tab w:val="num" w:pos="1440"/>
        </w:tabs>
        <w:jc w:val="both"/>
        <w:rPr>
          <w:rFonts w:ascii="Arial" w:hAnsi="Arial" w:cs="Arial"/>
          <w:color w:val="000000"/>
        </w:rPr>
      </w:pPr>
      <w:r w:rsidRPr="008B5E7E">
        <w:rPr>
          <w:rFonts w:ascii="Arial" w:hAnsi="Arial" w:cs="Arial"/>
          <w:color w:val="000000"/>
          <w:u w:val="single"/>
        </w:rPr>
        <w:t>INDEMNIFICATION</w:t>
      </w:r>
      <w:r w:rsidRPr="008B5E7E">
        <w:rPr>
          <w:rFonts w:ascii="Arial" w:hAnsi="Arial" w:cs="Arial"/>
          <w:color w:val="000000"/>
        </w:rPr>
        <w:t xml:space="preserve">:  </w:t>
      </w:r>
    </w:p>
    <w:p w:rsidR="00DD070E" w:rsidRPr="008B5E7E" w:rsidRDefault="00DD070E" w:rsidP="00DD070E">
      <w:pPr>
        <w:ind w:left="720"/>
        <w:jc w:val="both"/>
        <w:rPr>
          <w:rFonts w:ascii="Arial" w:hAnsi="Arial" w:cs="Arial"/>
          <w:color w:val="000000"/>
        </w:rPr>
      </w:pPr>
    </w:p>
    <w:p w:rsidR="00DD070E" w:rsidRPr="008B5E7E" w:rsidRDefault="00DD070E" w:rsidP="00DD070E">
      <w:pPr>
        <w:pStyle w:val="BlockText"/>
        <w:tabs>
          <w:tab w:val="clear" w:pos="720"/>
        </w:tabs>
        <w:ind w:left="0" w:right="0" w:firstLine="1440"/>
        <w:rPr>
          <w:rFonts w:ascii="Arial" w:hAnsi="Arial" w:cs="Arial"/>
          <w:sz w:val="24"/>
          <w:szCs w:val="24"/>
        </w:rPr>
      </w:pPr>
      <w:r w:rsidRPr="008B5E7E">
        <w:rPr>
          <w:rFonts w:ascii="Arial" w:hAnsi="Arial" w:cs="Arial"/>
          <w:sz w:val="24"/>
          <w:szCs w:val="24"/>
        </w:rPr>
        <w:t>(A)</w:t>
      </w:r>
      <w:r w:rsidRPr="008B5E7E">
        <w:rPr>
          <w:rFonts w:ascii="Arial" w:hAnsi="Arial" w:cs="Arial"/>
          <w:sz w:val="24"/>
          <w:szCs w:val="24"/>
        </w:rPr>
        <w:tab/>
        <w:t xml:space="preserve">To the extent allowed or imposed by law, the </w:t>
      </w:r>
      <w:r w:rsidRPr="008B5E7E">
        <w:rPr>
          <w:rFonts w:ascii="Arial" w:hAnsi="Arial" w:cs="Arial"/>
          <w:bCs/>
          <w:iCs/>
          <w:sz w:val="24"/>
          <w:szCs w:val="24"/>
        </w:rPr>
        <w:t>(County/City)</w:t>
      </w:r>
      <w:r w:rsidRPr="008B5E7E">
        <w:rPr>
          <w:rFonts w:ascii="Arial" w:hAnsi="Arial" w:cs="Arial"/>
          <w:sz w:val="24"/>
          <w:szCs w:val="24"/>
        </w:rPr>
        <w:t xml:space="preserve"> shall defend, indemnify and hold harmless the Commission, including its members and the Missouri Department of Transportation (“MoDOT” or “Department”) employees, from any claim or liability whether based on a claim for damages to real or personal property or to a person for any matter relating to or arising out of the (County’s/City’s) wrongful or negligent</w:t>
      </w:r>
      <w:r w:rsidRPr="008B5E7E">
        <w:rPr>
          <w:rFonts w:ascii="Arial" w:hAnsi="Arial" w:cs="Arial"/>
          <w:b/>
          <w:bCs/>
          <w:sz w:val="24"/>
          <w:szCs w:val="24"/>
        </w:rPr>
        <w:t xml:space="preserve"> </w:t>
      </w:r>
      <w:r w:rsidRPr="008B5E7E">
        <w:rPr>
          <w:rFonts w:ascii="Arial" w:hAnsi="Arial" w:cs="Arial"/>
          <w:sz w:val="24"/>
          <w:szCs w:val="24"/>
        </w:rPr>
        <w:t xml:space="preserve">performance of its obligations under this Agreement. </w:t>
      </w:r>
    </w:p>
    <w:p w:rsidR="00DD070E" w:rsidRPr="008B5E7E" w:rsidRDefault="00DD070E" w:rsidP="00DD070E">
      <w:pPr>
        <w:pStyle w:val="BlockText"/>
        <w:tabs>
          <w:tab w:val="clear" w:pos="720"/>
        </w:tabs>
        <w:rPr>
          <w:rFonts w:ascii="Arial" w:hAnsi="Arial" w:cs="Arial"/>
          <w:sz w:val="24"/>
          <w:szCs w:val="24"/>
        </w:rPr>
      </w:pPr>
    </w:p>
    <w:p w:rsidR="00DD070E" w:rsidRPr="008B5E7E" w:rsidRDefault="00DD070E" w:rsidP="00DD070E">
      <w:pPr>
        <w:pStyle w:val="BlockText"/>
        <w:tabs>
          <w:tab w:val="clear" w:pos="720"/>
        </w:tabs>
        <w:ind w:left="0" w:right="0" w:firstLine="720"/>
        <w:rPr>
          <w:rFonts w:ascii="Arial" w:hAnsi="Arial" w:cs="Arial"/>
          <w:sz w:val="24"/>
          <w:szCs w:val="24"/>
        </w:rPr>
      </w:pPr>
      <w:r w:rsidRPr="008B5E7E">
        <w:rPr>
          <w:rFonts w:ascii="Arial" w:hAnsi="Arial" w:cs="Arial"/>
          <w:sz w:val="24"/>
          <w:szCs w:val="24"/>
        </w:rPr>
        <w:tab/>
        <w:t>(B)</w:t>
      </w:r>
      <w:r w:rsidRPr="008B5E7E">
        <w:rPr>
          <w:rFonts w:ascii="Arial" w:hAnsi="Arial" w:cs="Arial"/>
          <w:sz w:val="24"/>
          <w:szCs w:val="24"/>
        </w:rPr>
        <w:tab/>
        <w:t xml:space="preserve">The </w:t>
      </w:r>
      <w:r w:rsidRPr="008B5E7E">
        <w:rPr>
          <w:rFonts w:ascii="Arial" w:hAnsi="Arial" w:cs="Arial"/>
          <w:bCs/>
          <w:iCs/>
          <w:sz w:val="24"/>
          <w:szCs w:val="24"/>
        </w:rPr>
        <w:t>(County/City)</w:t>
      </w:r>
      <w:r w:rsidRPr="008B5E7E">
        <w:rPr>
          <w:rFonts w:ascii="Arial" w:hAnsi="Arial" w:cs="Arial"/>
          <w:sz w:val="24"/>
          <w:szCs w:val="24"/>
        </w:rPr>
        <w:t xml:space="preserve"> will require any contractor procured by the </w:t>
      </w:r>
      <w:r w:rsidRPr="008B5E7E">
        <w:rPr>
          <w:rFonts w:ascii="Arial" w:hAnsi="Arial" w:cs="Arial"/>
          <w:bCs/>
          <w:iCs/>
          <w:sz w:val="24"/>
          <w:szCs w:val="24"/>
        </w:rPr>
        <w:t>(County/City)</w:t>
      </w:r>
      <w:r w:rsidRPr="008B5E7E">
        <w:rPr>
          <w:rFonts w:ascii="Arial" w:hAnsi="Arial" w:cs="Arial"/>
          <w:sz w:val="24"/>
          <w:szCs w:val="24"/>
        </w:rPr>
        <w:t xml:space="preserve"> to work under this Agreement:</w:t>
      </w:r>
    </w:p>
    <w:p w:rsidR="00DD070E" w:rsidRPr="008B5E7E" w:rsidRDefault="00DD070E" w:rsidP="00DD070E">
      <w:pPr>
        <w:pStyle w:val="BlockText"/>
        <w:tabs>
          <w:tab w:val="clear" w:pos="720"/>
        </w:tabs>
        <w:rPr>
          <w:rFonts w:ascii="Arial" w:hAnsi="Arial" w:cs="Arial"/>
          <w:color w:val="auto"/>
          <w:sz w:val="24"/>
          <w:szCs w:val="24"/>
        </w:rPr>
      </w:pPr>
    </w:p>
    <w:p w:rsidR="00DD070E" w:rsidRPr="008B5E7E" w:rsidRDefault="00DD070E" w:rsidP="00DD070E">
      <w:pPr>
        <w:pStyle w:val="BlockText"/>
        <w:tabs>
          <w:tab w:val="clear" w:pos="720"/>
        </w:tabs>
        <w:ind w:left="0" w:right="0"/>
        <w:rPr>
          <w:rFonts w:ascii="Arial" w:hAnsi="Arial" w:cs="Arial"/>
          <w:color w:val="auto"/>
          <w:sz w:val="24"/>
          <w:szCs w:val="24"/>
        </w:rPr>
      </w:pPr>
      <w:r w:rsidRPr="008B5E7E">
        <w:rPr>
          <w:rFonts w:ascii="Arial" w:hAnsi="Arial" w:cs="Arial"/>
          <w:color w:val="auto"/>
          <w:sz w:val="24"/>
          <w:szCs w:val="24"/>
        </w:rPr>
        <w:tab/>
      </w:r>
      <w:r w:rsidRPr="008B5E7E">
        <w:rPr>
          <w:rFonts w:ascii="Arial" w:hAnsi="Arial" w:cs="Arial"/>
          <w:color w:val="auto"/>
          <w:sz w:val="24"/>
          <w:szCs w:val="24"/>
        </w:rPr>
        <w:tab/>
      </w:r>
      <w:r w:rsidRPr="008B5E7E">
        <w:rPr>
          <w:rFonts w:ascii="Arial" w:hAnsi="Arial" w:cs="Arial"/>
          <w:color w:val="auto"/>
          <w:sz w:val="24"/>
          <w:szCs w:val="24"/>
        </w:rPr>
        <w:tab/>
        <w:t xml:space="preserve">1. </w:t>
      </w:r>
      <w:r w:rsidRPr="008B5E7E">
        <w:rPr>
          <w:rFonts w:ascii="Arial" w:hAnsi="Arial" w:cs="Arial"/>
          <w:color w:val="auto"/>
          <w:sz w:val="24"/>
          <w:szCs w:val="24"/>
        </w:rPr>
        <w:tab/>
        <w:t>To obtain a no cost permit from the Commission’s district engineer prior to working on the Commission’s right-of-way, which shall be signed by an authorized contractor representative (a permit from the Commission’s district engineer will not be required for work outside of the Commission’s right-of-way); and</w:t>
      </w:r>
    </w:p>
    <w:p w:rsidR="00DD070E" w:rsidRPr="008B5E7E" w:rsidRDefault="00DD070E" w:rsidP="00DD070E">
      <w:pPr>
        <w:pStyle w:val="BlockText"/>
        <w:tabs>
          <w:tab w:val="clear" w:pos="720"/>
        </w:tabs>
        <w:rPr>
          <w:rFonts w:ascii="Arial" w:hAnsi="Arial" w:cs="Arial"/>
          <w:color w:val="auto"/>
          <w:sz w:val="24"/>
          <w:szCs w:val="24"/>
        </w:rPr>
      </w:pPr>
    </w:p>
    <w:p w:rsidR="00DD070E" w:rsidRPr="008B5E7E" w:rsidRDefault="00DD070E" w:rsidP="00DD070E">
      <w:pPr>
        <w:pStyle w:val="BlockText"/>
        <w:tabs>
          <w:tab w:val="clear" w:pos="720"/>
        </w:tabs>
        <w:ind w:left="0" w:right="0"/>
        <w:rPr>
          <w:rFonts w:ascii="Arial" w:hAnsi="Arial" w:cs="Arial"/>
          <w:sz w:val="24"/>
          <w:szCs w:val="24"/>
        </w:rPr>
      </w:pPr>
      <w:r w:rsidRPr="008B5E7E">
        <w:rPr>
          <w:rFonts w:ascii="Arial" w:hAnsi="Arial" w:cs="Arial"/>
          <w:color w:val="auto"/>
          <w:sz w:val="24"/>
          <w:szCs w:val="24"/>
        </w:rPr>
        <w:tab/>
      </w:r>
      <w:r w:rsidRPr="008B5E7E">
        <w:rPr>
          <w:rFonts w:ascii="Arial" w:hAnsi="Arial" w:cs="Arial"/>
          <w:color w:val="auto"/>
          <w:sz w:val="24"/>
          <w:szCs w:val="24"/>
        </w:rPr>
        <w:tab/>
      </w:r>
      <w:r w:rsidRPr="008B5E7E">
        <w:rPr>
          <w:rFonts w:ascii="Arial" w:hAnsi="Arial" w:cs="Arial"/>
          <w:color w:val="auto"/>
          <w:sz w:val="24"/>
          <w:szCs w:val="24"/>
        </w:rPr>
        <w:tab/>
        <w:t>2.</w:t>
      </w:r>
      <w:r w:rsidRPr="008B5E7E">
        <w:rPr>
          <w:rFonts w:ascii="Arial" w:hAnsi="Arial" w:cs="Arial"/>
          <w:color w:val="auto"/>
          <w:sz w:val="24"/>
          <w:szCs w:val="24"/>
        </w:rPr>
        <w:tab/>
        <w:t>To carry commercial general liability insurance and commercial automobile liability insurance from a company authorized to issue insurance in Missouri, and to name the Commission, and MoDOT and its employees, as additional named insureds in amounts sufficient to cover the sovereign immunity limits for Missouri public entities as calculated by the Missouri Department of Insurance, Financial Institutions and Professional Registration, and published annually in the Missouri Register pursuant to Section 537.610, RSMo. The (County/City) shall cause insurer to increase the insurance</w:t>
      </w:r>
      <w:r w:rsidRPr="008B5E7E">
        <w:rPr>
          <w:rFonts w:ascii="Arial" w:hAnsi="Arial" w:cs="Arial"/>
          <w:sz w:val="24"/>
          <w:szCs w:val="24"/>
        </w:rPr>
        <w:t xml:space="preserve"> amounts in accordance with those published annually in the Missouri Register pursuant to Section 537.610, RSMo.</w:t>
      </w:r>
    </w:p>
    <w:p w:rsidR="00DD070E" w:rsidRPr="008B5E7E" w:rsidRDefault="00DD070E" w:rsidP="00DD070E">
      <w:pPr>
        <w:pStyle w:val="BlockText"/>
        <w:tabs>
          <w:tab w:val="clear" w:pos="720"/>
        </w:tabs>
        <w:ind w:hanging="720"/>
        <w:rPr>
          <w:rFonts w:ascii="Arial" w:hAnsi="Arial" w:cs="Arial"/>
          <w:sz w:val="24"/>
          <w:szCs w:val="24"/>
        </w:rPr>
      </w:pPr>
    </w:p>
    <w:p w:rsidR="00DD070E" w:rsidRPr="008B5E7E" w:rsidRDefault="00DD070E" w:rsidP="00DD070E">
      <w:pPr>
        <w:pStyle w:val="BlockText"/>
        <w:tabs>
          <w:tab w:val="clear" w:pos="720"/>
        </w:tabs>
        <w:ind w:left="0" w:right="0"/>
        <w:rPr>
          <w:rFonts w:ascii="Arial" w:hAnsi="Arial" w:cs="Arial"/>
          <w:sz w:val="24"/>
          <w:szCs w:val="24"/>
        </w:rPr>
      </w:pPr>
      <w:r w:rsidRPr="008B5E7E">
        <w:rPr>
          <w:rFonts w:ascii="Arial" w:hAnsi="Arial" w:cs="Arial"/>
          <w:sz w:val="24"/>
          <w:szCs w:val="24"/>
        </w:rPr>
        <w:tab/>
      </w:r>
      <w:r w:rsidRPr="008B5E7E">
        <w:rPr>
          <w:rFonts w:ascii="Arial" w:hAnsi="Arial" w:cs="Arial"/>
          <w:sz w:val="24"/>
          <w:szCs w:val="24"/>
        </w:rPr>
        <w:tab/>
        <w:t>(C)</w:t>
      </w:r>
      <w:r w:rsidRPr="008B5E7E">
        <w:rPr>
          <w:rFonts w:ascii="Arial" w:hAnsi="Arial" w:cs="Arial"/>
          <w:sz w:val="24"/>
          <w:szCs w:val="24"/>
        </w:rPr>
        <w:tab/>
        <w:t>In no event shall the language of this Agreement constitute or be construed as a waiver or limitation for either party’s rights or defenses with regard to each party’s applicable sovereign, governmental, or official immunities and protections as provided by federal and state constitution or law.</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jc w:val="both"/>
        <w:rPr>
          <w:rFonts w:ascii="Arial" w:hAnsi="Arial" w:cs="Arial"/>
          <w:color w:val="000000"/>
        </w:rPr>
      </w:pPr>
      <w:r w:rsidRPr="008B5E7E">
        <w:rPr>
          <w:rFonts w:ascii="Arial" w:hAnsi="Arial" w:cs="Arial"/>
          <w:color w:val="000000"/>
        </w:rPr>
        <w:tab/>
        <w:t>(5)</w:t>
      </w:r>
      <w:r w:rsidRPr="008B5E7E">
        <w:rPr>
          <w:rFonts w:ascii="Arial" w:hAnsi="Arial" w:cs="Arial"/>
          <w:color w:val="000000"/>
        </w:rPr>
        <w:tab/>
      </w:r>
      <w:r w:rsidRPr="008B5E7E">
        <w:rPr>
          <w:rFonts w:ascii="Arial" w:hAnsi="Arial" w:cs="Arial"/>
          <w:color w:val="000000"/>
          <w:u w:val="single"/>
        </w:rPr>
        <w:t>MAINTENANCE</w:t>
      </w:r>
      <w:r w:rsidRPr="008B5E7E">
        <w:rPr>
          <w:rFonts w:ascii="Arial" w:hAnsi="Arial" w:cs="Arial"/>
          <w:color w:val="000000"/>
        </w:rPr>
        <w:t>:  Upon completion of this improvement, the (County/City) shall accept control and maintenance of the improved road as a part of its road system and at its own cost and expense.  Once construction of this improvement is completed, all obligations of the Commission under this Agreement shall terminate.</w:t>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sidRPr="008B5E7E">
        <w:rPr>
          <w:rFonts w:ascii="Arial" w:hAnsi="Arial" w:cs="Arial"/>
          <w:color w:val="000000"/>
        </w:rPr>
        <w:t>(6)</w:t>
      </w:r>
      <w:r w:rsidRPr="008B5E7E">
        <w:rPr>
          <w:rFonts w:ascii="Arial" w:hAnsi="Arial" w:cs="Arial"/>
          <w:color w:val="000000"/>
        </w:rPr>
        <w:tab/>
      </w:r>
      <w:r w:rsidRPr="008B5E7E">
        <w:rPr>
          <w:rFonts w:ascii="Arial" w:hAnsi="Arial" w:cs="Arial"/>
          <w:color w:val="000000"/>
          <w:u w:val="single"/>
        </w:rPr>
        <w:t>FEDERAL-AID PROVISIONS</w:t>
      </w:r>
      <w:r w:rsidRPr="008B5E7E">
        <w:rPr>
          <w:rFonts w:ascii="Arial" w:hAnsi="Arial" w:cs="Arial"/>
          <w:color w:val="000000"/>
        </w:rPr>
        <w:t>:  Because responsibility for the performance of all functions or work contemplated as part of this project is assumed by the (County/City), and the (County/City) may elect to construct part of the improvement contemplated by this Agreement with its own forces, a copy of Section II and Section III, as contained in the United States Department of Transportation Form Federal Highway Administration (FHWA) 1273 "Required Contract Provisions, Federal-Aid Construction Contracts," is attached and made a part of this Agreement</w:t>
      </w:r>
      <w:r w:rsidRPr="008B5E7E">
        <w:rPr>
          <w:rFonts w:ascii="Arial" w:hAnsi="Arial" w:cs="Arial"/>
          <w:b/>
          <w:i/>
          <w:color w:val="000000"/>
        </w:rPr>
        <w:t xml:space="preserve"> </w:t>
      </w:r>
      <w:r w:rsidRPr="008B5E7E">
        <w:rPr>
          <w:rFonts w:ascii="Arial" w:hAnsi="Arial" w:cs="Arial"/>
          <w:color w:val="000000"/>
        </w:rPr>
        <w:t xml:space="preserve">as Exhibit </w:t>
      </w:r>
      <w:r w:rsidRPr="007525D1">
        <w:rPr>
          <w:rFonts w:ascii="Arial" w:hAnsi="Arial" w:cs="Arial"/>
        </w:rPr>
        <w:t>C</w:t>
      </w:r>
      <w:r w:rsidRPr="008B5E7E">
        <w:rPr>
          <w:rFonts w:ascii="Arial" w:hAnsi="Arial" w:cs="Arial"/>
          <w:color w:val="000000"/>
        </w:rPr>
        <w:t>.  Wherever the term "the contractor" or words of similar import appear in these sections, the term “the (County/City)” is to be substituted.  The (County/City) agrees to abide by and carry out the condition and obligations of "the contractor" as stated in Section II, Equal Opportunity, and Section III, Nonsegregated Facilities, as set out in Form FHWA 1273.</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(7)</w:t>
      </w:r>
      <w:r w:rsidRPr="008B5E7E">
        <w:rPr>
          <w:rFonts w:ascii="Arial" w:hAnsi="Arial" w:cs="Arial"/>
          <w:color w:val="000000"/>
        </w:rPr>
        <w:tab/>
      </w:r>
      <w:r w:rsidRPr="008B5E7E">
        <w:rPr>
          <w:rFonts w:ascii="Arial" w:hAnsi="Arial" w:cs="Arial"/>
          <w:color w:val="000000"/>
          <w:u w:val="single"/>
        </w:rPr>
        <w:t>TRAFFIC CONTROL</w:t>
      </w:r>
      <w:r w:rsidRPr="008B5E7E">
        <w:rPr>
          <w:rFonts w:ascii="Arial" w:hAnsi="Arial" w:cs="Arial"/>
          <w:color w:val="000000"/>
        </w:rPr>
        <w:t>:  The plans shall provide for handling traffic with signs, signals, and markings in accordance with the Manual on Uniform Traffic Control Devices (MUTCD).</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pStyle w:val="BodyText"/>
        <w:ind w:left="720"/>
        <w:jc w:val="both"/>
        <w:rPr>
          <w:rFonts w:ascii="Arial" w:hAnsi="Arial" w:cs="Arial"/>
          <w:i/>
          <w:iCs/>
          <w:color w:val="000000"/>
          <w:szCs w:val="24"/>
        </w:rPr>
      </w:pPr>
      <w:r w:rsidRPr="008B5E7E">
        <w:rPr>
          <w:rFonts w:ascii="Arial" w:hAnsi="Arial" w:cs="Arial"/>
          <w:b/>
          <w:bCs/>
          <w:i/>
          <w:iCs/>
          <w:color w:val="000000"/>
          <w:szCs w:val="24"/>
        </w:rPr>
        <w:t xml:space="preserve">DRAFTER’S NOTE:  </w:t>
      </w:r>
      <w:r w:rsidRPr="008B5E7E">
        <w:rPr>
          <w:rFonts w:ascii="Arial" w:hAnsi="Arial" w:cs="Arial"/>
          <w:i/>
          <w:iCs/>
          <w:color w:val="000000"/>
          <w:szCs w:val="24"/>
        </w:rPr>
        <w:t>Remove the information within the brackets [ ] below when not applicable to the Agreement</w:t>
      </w:r>
      <w:r w:rsidRPr="008B5E7E">
        <w:rPr>
          <w:rFonts w:ascii="Arial" w:hAnsi="Arial" w:cs="Arial"/>
          <w:bCs/>
          <w:color w:val="000000"/>
          <w:szCs w:val="24"/>
        </w:rPr>
        <w:t xml:space="preserve">. </w:t>
      </w:r>
      <w:r w:rsidRPr="008B5E7E">
        <w:rPr>
          <w:rFonts w:ascii="Arial" w:hAnsi="Arial" w:cs="Arial"/>
          <w:bCs/>
          <w:i/>
          <w:color w:val="000000"/>
          <w:szCs w:val="24"/>
        </w:rPr>
        <w:t>R</w:t>
      </w:r>
      <w:r w:rsidRPr="008B5E7E">
        <w:rPr>
          <w:rFonts w:ascii="Arial" w:hAnsi="Arial" w:cs="Arial"/>
          <w:i/>
          <w:color w:val="000000"/>
          <w:szCs w:val="24"/>
        </w:rPr>
        <w:t>emove the brackets [ ].</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(8)</w:t>
      </w:r>
      <w:r w:rsidRPr="008B5E7E">
        <w:rPr>
          <w:rFonts w:ascii="Arial" w:hAnsi="Arial" w:cs="Arial"/>
          <w:color w:val="000000"/>
        </w:rPr>
        <w:tab/>
      </w:r>
      <w:r w:rsidRPr="008B5E7E">
        <w:rPr>
          <w:rFonts w:ascii="Arial" w:hAnsi="Arial" w:cs="Arial"/>
          <w:color w:val="000000"/>
          <w:u w:val="single"/>
        </w:rPr>
        <w:t>ACQUISITION OF RIGHT OF WAY</w:t>
      </w:r>
      <w:r w:rsidRPr="008B5E7E">
        <w:rPr>
          <w:rFonts w:ascii="Arial" w:hAnsi="Arial" w:cs="Arial"/>
          <w:color w:val="000000"/>
        </w:rPr>
        <w:t xml:space="preserve">:  With respect to the acquisition of right of way necessary for the completion of the project, (County/City) shall acquire any additional necessary right of way required for this project and in doing so agrees that it will comply with all applicable federal laws, rules and regulations, including 42 U.S.C. §4601-§4655, the Uniform Relocation Assistance and Real Property Acquisition Act, as amended and any regulations promulgated in connection with that Act. [However, upon written request by the (County/City) and written acceptance by the Commission, the Commission shall acquire right of way for the (County/City). Upon approval of all agreements, plans and specifications by the Commission and by the FHWA, the Commission will file copies of said plans in the office of the County Clerk; and in the office of the Circuit Clerk for that County if condemnation of any necessary right of way is required for the construction of the improvement contemplated here in.  All right of way acquired by negotiation and purchase will be acquired in the name of (County/City), and the (County/City) will pay to grantors thereof the agreed upon purchase prices. All right of way acquired through condemnation proceedings will be acquired in the name of the State of Missouri and subsequently released to the (County/City).  The (County/City) shall pay into court all awards and final judgments in favor of any such condemnees.  The (County/City) shall also reimburse the Commission for any expense incurred by the Commission in acquiring said right of way, including but not limited to the costs of surveying, appraisal, negotiation, condemnation, and relocation assistance benefits.  </w:t>
      </w:r>
      <w:r w:rsidRPr="008B5E7E">
        <w:rPr>
          <w:rFonts w:ascii="Arial" w:hAnsi="Arial" w:cs="Arial"/>
          <w:color w:val="000000"/>
        </w:rPr>
        <w:lastRenderedPageBreak/>
        <w:t>Unless otherwise agreed to in writing the Commission shall have the final decision regarding the settlement amount in condemnation.]</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(9)</w:t>
      </w:r>
      <w:r w:rsidRPr="008B5E7E">
        <w:rPr>
          <w:rFonts w:ascii="Arial" w:hAnsi="Arial" w:cs="Arial"/>
          <w:color w:val="000000"/>
        </w:rPr>
        <w:tab/>
      </w:r>
      <w:r w:rsidRPr="008B5E7E">
        <w:rPr>
          <w:rFonts w:ascii="Arial" w:hAnsi="Arial" w:cs="Arial"/>
          <w:color w:val="000000"/>
          <w:u w:val="single"/>
        </w:rPr>
        <w:t>PERMITS</w:t>
      </w:r>
      <w:r w:rsidRPr="008B5E7E">
        <w:rPr>
          <w:rFonts w:ascii="Arial" w:hAnsi="Arial" w:cs="Arial"/>
          <w:color w:val="000000"/>
        </w:rPr>
        <w:t>:  The (County/City) shall secure approval or permits from the Federal Government and the State of Missouri as required to permit the construction and maintenance of the improvements contemplated by this Agreement.</w:t>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sidRPr="008B5E7E">
        <w:rPr>
          <w:rFonts w:ascii="Arial" w:hAnsi="Arial" w:cs="Arial"/>
          <w:color w:val="000000"/>
        </w:rPr>
        <w:t>(10)</w:t>
      </w:r>
      <w:r w:rsidRPr="008B5E7E">
        <w:rPr>
          <w:rFonts w:ascii="Arial" w:hAnsi="Arial" w:cs="Arial"/>
          <w:color w:val="000000"/>
        </w:rPr>
        <w:tab/>
      </w:r>
      <w:r w:rsidRPr="008B5E7E">
        <w:rPr>
          <w:rFonts w:ascii="Arial" w:hAnsi="Arial" w:cs="Arial"/>
          <w:color w:val="000000"/>
          <w:u w:val="single"/>
        </w:rPr>
        <w:t>DISADVANTAGED BUSINESS ENTERPRISES (DBE)</w:t>
      </w:r>
      <w:r w:rsidRPr="008B5E7E">
        <w:rPr>
          <w:rFonts w:ascii="Arial" w:hAnsi="Arial" w:cs="Arial"/>
          <w:color w:val="000000"/>
        </w:rPr>
        <w:t>:  It is the policy of the U.S. Department of Transportation and the Commission that businesses owned by socially and economically disadvantaged individuals (DBE's), as defined in 49 C.F.R. Part 26, have the maximum opportunity to participate in the performance of contracts financed in whole or in part with federal funds.</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 xml:space="preserve"> </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(11)</w:t>
      </w:r>
      <w:r w:rsidRPr="008B5E7E">
        <w:rPr>
          <w:rFonts w:ascii="Arial" w:hAnsi="Arial" w:cs="Arial"/>
          <w:color w:val="000000"/>
        </w:rPr>
        <w:tab/>
      </w:r>
      <w:r w:rsidRPr="008B5E7E">
        <w:rPr>
          <w:rFonts w:ascii="Arial" w:hAnsi="Arial" w:cs="Arial"/>
          <w:color w:val="000000"/>
          <w:u w:val="single"/>
        </w:rPr>
        <w:t>NONDISCRIMINATION ASSURANCE</w:t>
      </w:r>
      <w:r w:rsidRPr="008B5E7E">
        <w:rPr>
          <w:rFonts w:ascii="Arial" w:hAnsi="Arial" w:cs="Arial"/>
          <w:color w:val="000000"/>
        </w:rPr>
        <w:t>:  With regard to work under this Agreement, the (County/City) agrees as follows:</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r>
      <w:r w:rsidRPr="008B5E7E">
        <w:rPr>
          <w:rFonts w:ascii="Arial" w:hAnsi="Arial" w:cs="Arial"/>
          <w:color w:val="000000"/>
        </w:rPr>
        <w:tab/>
        <w:t xml:space="preserve">(A) </w:t>
      </w:r>
      <w:r w:rsidRPr="008B5E7E">
        <w:rPr>
          <w:rFonts w:ascii="Arial" w:hAnsi="Arial" w:cs="Arial"/>
          <w:color w:val="000000"/>
        </w:rPr>
        <w:tab/>
      </w:r>
      <w:r w:rsidRPr="008B5E7E">
        <w:rPr>
          <w:rFonts w:ascii="Arial" w:hAnsi="Arial" w:cs="Arial"/>
          <w:color w:val="000000"/>
          <w:u w:val="single"/>
        </w:rPr>
        <w:t>Civil Rights Statutes</w:t>
      </w:r>
      <w:r w:rsidRPr="008B5E7E">
        <w:rPr>
          <w:rFonts w:ascii="Arial" w:hAnsi="Arial" w:cs="Arial"/>
          <w:color w:val="000000"/>
        </w:rPr>
        <w:t xml:space="preserve">:  The (County/City) shall comply with all state and federal statutes relating to nondiscrimination, including but not limited to Title VI and Title VII of the Civil Rights Act of 1964, as amended (42 U.S.C. §2000d and §2000e, </w:t>
      </w:r>
      <w:r w:rsidRPr="008B5E7E">
        <w:rPr>
          <w:rFonts w:ascii="Arial" w:hAnsi="Arial" w:cs="Arial"/>
          <w:i/>
          <w:iCs/>
          <w:color w:val="000000"/>
        </w:rPr>
        <w:t>et seq.</w:t>
      </w:r>
      <w:r w:rsidRPr="008B5E7E">
        <w:rPr>
          <w:rFonts w:ascii="Arial" w:hAnsi="Arial" w:cs="Arial"/>
          <w:color w:val="000000"/>
        </w:rPr>
        <w:t xml:space="preserve">), as well as any applicable titles of the "Americans with Disabilities Act" (42 U.S.C. §12101, </w:t>
      </w:r>
      <w:r w:rsidRPr="008B5E7E">
        <w:rPr>
          <w:rFonts w:ascii="Arial" w:hAnsi="Arial" w:cs="Arial"/>
          <w:i/>
          <w:iCs/>
          <w:color w:val="000000"/>
        </w:rPr>
        <w:t>et seq</w:t>
      </w:r>
      <w:r w:rsidRPr="008B5E7E">
        <w:rPr>
          <w:rFonts w:ascii="Arial" w:hAnsi="Arial" w:cs="Arial"/>
          <w:color w:val="000000"/>
        </w:rPr>
        <w:t>.).  In addition, if the (County/City) is providing services or operating programs on behalf of the Department or the Commission, it shall comply with all applicable provisions of Title II of the "Americans with Disabilities Act".</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r>
      <w:r w:rsidRPr="008B5E7E">
        <w:rPr>
          <w:rFonts w:ascii="Arial" w:hAnsi="Arial" w:cs="Arial"/>
          <w:color w:val="000000"/>
        </w:rPr>
        <w:tab/>
        <w:t>(B)</w:t>
      </w:r>
      <w:r w:rsidRPr="008B5E7E">
        <w:rPr>
          <w:rFonts w:ascii="Arial" w:hAnsi="Arial" w:cs="Arial"/>
          <w:color w:val="000000"/>
        </w:rPr>
        <w:tab/>
      </w:r>
      <w:r w:rsidRPr="008B5E7E">
        <w:rPr>
          <w:rFonts w:ascii="Arial" w:hAnsi="Arial" w:cs="Arial"/>
          <w:color w:val="000000"/>
          <w:u w:val="single"/>
        </w:rPr>
        <w:t>Administrative Rules</w:t>
      </w:r>
      <w:r w:rsidRPr="008B5E7E">
        <w:rPr>
          <w:rFonts w:ascii="Arial" w:hAnsi="Arial" w:cs="Arial"/>
          <w:color w:val="000000"/>
        </w:rPr>
        <w:t>:  The (County/City) shall comply with the administrative rules of the United States Department of Transportation relative to nondiscrimination in federally-assisted programs of the United States Department of Transportation (49 C.F.R. Part 21) which are herein incorporated by reference and made part of this Agreement.</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r>
      <w:r w:rsidRPr="008B5E7E">
        <w:rPr>
          <w:rFonts w:ascii="Arial" w:hAnsi="Arial" w:cs="Arial"/>
          <w:color w:val="000000"/>
        </w:rPr>
        <w:tab/>
        <w:t>(C)</w:t>
      </w:r>
      <w:r w:rsidRPr="008B5E7E">
        <w:rPr>
          <w:rFonts w:ascii="Arial" w:hAnsi="Arial" w:cs="Arial"/>
          <w:color w:val="000000"/>
        </w:rPr>
        <w:tab/>
      </w:r>
      <w:r w:rsidRPr="008B5E7E">
        <w:rPr>
          <w:rFonts w:ascii="Arial" w:hAnsi="Arial" w:cs="Arial"/>
          <w:color w:val="000000"/>
          <w:u w:val="single"/>
        </w:rPr>
        <w:t>Nondiscrimination</w:t>
      </w:r>
      <w:r w:rsidRPr="008B5E7E">
        <w:rPr>
          <w:rFonts w:ascii="Arial" w:hAnsi="Arial" w:cs="Arial"/>
          <w:color w:val="000000"/>
        </w:rPr>
        <w:t>:  The (County/City) shall not discriminate on grounds of the race, color, religion, sex, disability, national origin, age or ancestry of any individual in the selection and retention of subcontractors, including procurement of materials and leases of equipment.  The (County/City) shall not participate either directly or indirectly in the discrimination prohibited by 49 C.F.R. §21.5, including employment practices.</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r>
      <w:r w:rsidRPr="008B5E7E">
        <w:rPr>
          <w:rFonts w:ascii="Arial" w:hAnsi="Arial" w:cs="Arial"/>
          <w:color w:val="000000"/>
        </w:rPr>
        <w:tab/>
        <w:t>(D)</w:t>
      </w:r>
      <w:r w:rsidRPr="008B5E7E">
        <w:rPr>
          <w:rFonts w:ascii="Arial" w:hAnsi="Arial" w:cs="Arial"/>
          <w:color w:val="000000"/>
        </w:rPr>
        <w:tab/>
      </w:r>
      <w:r w:rsidRPr="008B5E7E">
        <w:rPr>
          <w:rFonts w:ascii="Arial" w:hAnsi="Arial" w:cs="Arial"/>
          <w:color w:val="000000"/>
          <w:u w:val="single"/>
        </w:rPr>
        <w:t>Solicitations for Subcontracts, Including Procurements of Material and Equipment</w:t>
      </w:r>
      <w:r w:rsidRPr="008B5E7E">
        <w:rPr>
          <w:rFonts w:ascii="Arial" w:hAnsi="Arial" w:cs="Arial"/>
          <w:color w:val="000000"/>
        </w:rPr>
        <w:t>:  These assurances concerning nondiscrimination also apply to subcontractors and suppliers of the (County/City).  These apply to all solicitations either by competitive bidding or negotiation made by the (County/City) for work to be performed under a subcontract including procurement of materials or equipment.  Each potential subcontractor or supplier shall be notified by the (County/City) of the requirements of this Agreement relative to nondiscrimination on grounds of the race, color, religion, sex, disability or national origin, age or ancestry of any individual.</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r>
      <w:r w:rsidRPr="008B5E7E">
        <w:rPr>
          <w:rFonts w:ascii="Arial" w:hAnsi="Arial" w:cs="Arial"/>
          <w:color w:val="000000"/>
        </w:rPr>
        <w:tab/>
        <w:t>(E)</w:t>
      </w:r>
      <w:r w:rsidRPr="008B5E7E">
        <w:rPr>
          <w:rFonts w:ascii="Arial" w:hAnsi="Arial" w:cs="Arial"/>
          <w:color w:val="000000"/>
        </w:rPr>
        <w:tab/>
      </w:r>
      <w:r w:rsidRPr="008B5E7E">
        <w:rPr>
          <w:rFonts w:ascii="Arial" w:hAnsi="Arial" w:cs="Arial"/>
          <w:color w:val="000000"/>
          <w:u w:val="single"/>
        </w:rPr>
        <w:t>Information and Reports</w:t>
      </w:r>
      <w:r w:rsidRPr="008B5E7E">
        <w:rPr>
          <w:rFonts w:ascii="Arial" w:hAnsi="Arial" w:cs="Arial"/>
          <w:color w:val="000000"/>
        </w:rPr>
        <w:t>:  The (County/City) shall provide all information and reports required by this Agreement, or orders and instructions issued pursuant thereto, and will permit access to its books, records, accounts, other sources of information, and its facilities as may be determined by the Commission or the United States Department of Transportation to be necessary to ascertain compliance with other contracts, orders and instructions.  Where any information required of the (County/City) is in the exclusive possession of another who fails or refuses to furnish this information, the (County/City) shall so certify to the Commission or the United States Department of Transportation as appropriate and shall set forth what efforts it has made to obtain the information.</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r>
      <w:r w:rsidRPr="008B5E7E">
        <w:rPr>
          <w:rFonts w:ascii="Arial" w:hAnsi="Arial" w:cs="Arial"/>
          <w:color w:val="000000"/>
        </w:rPr>
        <w:tab/>
        <w:t>(F)</w:t>
      </w:r>
      <w:r w:rsidRPr="008B5E7E">
        <w:rPr>
          <w:rFonts w:ascii="Arial" w:hAnsi="Arial" w:cs="Arial"/>
          <w:color w:val="000000"/>
        </w:rPr>
        <w:tab/>
      </w:r>
      <w:r w:rsidRPr="008B5E7E">
        <w:rPr>
          <w:rFonts w:ascii="Arial" w:hAnsi="Arial" w:cs="Arial"/>
          <w:color w:val="000000"/>
          <w:u w:val="single"/>
        </w:rPr>
        <w:t>Sanctions for Noncompliance</w:t>
      </w:r>
      <w:r w:rsidRPr="008B5E7E">
        <w:rPr>
          <w:rFonts w:ascii="Arial" w:hAnsi="Arial" w:cs="Arial"/>
          <w:color w:val="000000"/>
        </w:rPr>
        <w:t>:  In the event the (County/City) fails to comply with the nondiscrimination provisions of this Agreement, the Commission shall impose such contract sanctions as it or the United States Department of Transportation may determine to be appropriate, including but not limited to:</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pStyle w:val="BodyText2"/>
      </w:pPr>
      <w:r w:rsidRPr="008B5E7E">
        <w:tab/>
      </w:r>
      <w:r w:rsidRPr="008B5E7E">
        <w:tab/>
      </w:r>
      <w:r w:rsidRPr="008B5E7E">
        <w:tab/>
        <w:t>1.</w:t>
      </w:r>
      <w:r w:rsidRPr="008B5E7E">
        <w:tab/>
        <w:t>Withholding of payments under this Agreement until the (County/City) complies; and/or</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r>
      <w:r w:rsidRPr="008B5E7E">
        <w:rPr>
          <w:rFonts w:ascii="Arial" w:hAnsi="Arial" w:cs="Arial"/>
          <w:color w:val="000000"/>
        </w:rPr>
        <w:tab/>
      </w:r>
      <w:r w:rsidRPr="008B5E7E">
        <w:rPr>
          <w:rFonts w:ascii="Arial" w:hAnsi="Arial" w:cs="Arial"/>
          <w:color w:val="000000"/>
        </w:rPr>
        <w:tab/>
        <w:t>2.</w:t>
      </w:r>
      <w:r w:rsidRPr="008B5E7E">
        <w:rPr>
          <w:rFonts w:ascii="Arial" w:hAnsi="Arial" w:cs="Arial"/>
          <w:color w:val="000000"/>
        </w:rPr>
        <w:tab/>
        <w:t>Cancellation, termination or suspension of this Agreement, in whole or in part, or both.</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pStyle w:val="HTMLAddress"/>
        <w:spacing w:before="0" w:after="0"/>
        <w:ind w:left="720"/>
        <w:jc w:val="both"/>
        <w:rPr>
          <w:rFonts w:ascii="Arial" w:hAnsi="Arial" w:cs="Arial"/>
          <w:b w:val="0"/>
          <w:bCs/>
          <w:color w:val="000000"/>
          <w:szCs w:val="24"/>
        </w:rPr>
      </w:pPr>
      <w:r w:rsidRPr="008B5E7E">
        <w:rPr>
          <w:rFonts w:ascii="Arial" w:hAnsi="Arial" w:cs="Arial"/>
          <w:color w:val="000000"/>
          <w:szCs w:val="24"/>
        </w:rPr>
        <w:t>DRAFTER’S NOTE</w:t>
      </w:r>
      <w:r w:rsidRPr="008B5E7E">
        <w:rPr>
          <w:rFonts w:ascii="Arial" w:hAnsi="Arial" w:cs="Arial"/>
          <w:b w:val="0"/>
          <w:bCs/>
          <w:color w:val="000000"/>
          <w:szCs w:val="24"/>
        </w:rPr>
        <w:t xml:space="preserve">: Subparagraph (G) below is to refer back to the </w:t>
      </w:r>
      <w:r w:rsidRPr="008B5E7E">
        <w:rPr>
          <w:rFonts w:ascii="Arial" w:hAnsi="Arial" w:cs="Arial"/>
          <w:b w:val="0"/>
          <w:bCs/>
          <w:color w:val="000000"/>
          <w:szCs w:val="24"/>
          <w:u w:val="single"/>
        </w:rPr>
        <w:t>NONDISCRIMINATION ASSURANCE</w:t>
      </w:r>
      <w:r w:rsidRPr="008B5E7E">
        <w:rPr>
          <w:rFonts w:ascii="Arial" w:hAnsi="Arial" w:cs="Arial"/>
          <w:b w:val="0"/>
          <w:bCs/>
          <w:color w:val="000000"/>
          <w:szCs w:val="24"/>
        </w:rPr>
        <w:t xml:space="preserve"> paragraph #.</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r>
      <w:r w:rsidRPr="008B5E7E">
        <w:rPr>
          <w:rFonts w:ascii="Arial" w:hAnsi="Arial" w:cs="Arial"/>
          <w:color w:val="000000"/>
        </w:rPr>
        <w:tab/>
        <w:t>(G)</w:t>
      </w:r>
      <w:r w:rsidRPr="008B5E7E">
        <w:rPr>
          <w:rFonts w:ascii="Arial" w:hAnsi="Arial" w:cs="Arial"/>
          <w:color w:val="000000"/>
        </w:rPr>
        <w:tab/>
      </w:r>
      <w:r w:rsidRPr="008B5E7E">
        <w:rPr>
          <w:rFonts w:ascii="Arial" w:hAnsi="Arial" w:cs="Arial"/>
          <w:color w:val="000000"/>
          <w:u w:val="single"/>
        </w:rPr>
        <w:t>Incorporation of Provisions</w:t>
      </w:r>
      <w:r w:rsidRPr="008B5E7E">
        <w:rPr>
          <w:rFonts w:ascii="Arial" w:hAnsi="Arial" w:cs="Arial"/>
          <w:color w:val="000000"/>
        </w:rPr>
        <w:t>:  The (County/City) shall include the provisions of paragraph (11) of this Agreement in every subcontract, including procurements of materials and leases of equipment, unless exempted by the statutes, executive order, administrative rules or instructions issued by the Commission or the United States Department of Transportation.  The (County/City) will take such action with respect to any subcontract or procurement as the Commission or the United States Department of Transportation may direct as a means of enforcing such provisions, including sanctions for noncompliance; provided that in the event the (County/City) becomes involved or is threatened with litigation with a subcontractor or supplier as a result of such direction, the (County/City) may request the United States to enter into such litigation to protect the interests of the United States.</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(12)</w:t>
      </w:r>
      <w:r w:rsidRPr="008B5E7E">
        <w:rPr>
          <w:rFonts w:ascii="Arial" w:hAnsi="Arial" w:cs="Arial"/>
          <w:color w:val="000000"/>
        </w:rPr>
        <w:tab/>
      </w:r>
      <w:r w:rsidRPr="008B5E7E">
        <w:rPr>
          <w:rFonts w:ascii="Arial" w:hAnsi="Arial" w:cs="Arial"/>
          <w:color w:val="000000"/>
          <w:u w:val="single"/>
        </w:rPr>
        <w:t>ACCESS TO RECORDS</w:t>
      </w:r>
      <w:r w:rsidRPr="008B5E7E">
        <w:rPr>
          <w:rFonts w:ascii="Arial" w:hAnsi="Arial" w:cs="Arial"/>
          <w:color w:val="000000"/>
        </w:rPr>
        <w:t>:  The (County/City) and its contractors must maintain all records relating to this Agreement, including but not limited to invoices, payrolls, etc.  These records must be available at no charge to the FHWA and the Commission and/or their designees or representatives during the period of this Agreement and any extension, and for a period of three (3) years after the date on which the (County/City) receives reimbursement of their final invoice from the Commission.</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(13)</w:t>
      </w:r>
      <w:r w:rsidRPr="008B5E7E">
        <w:rPr>
          <w:rFonts w:ascii="Arial" w:hAnsi="Arial" w:cs="Arial"/>
          <w:color w:val="000000"/>
        </w:rPr>
        <w:tab/>
      </w:r>
      <w:r w:rsidRPr="008B5E7E">
        <w:rPr>
          <w:rFonts w:ascii="Arial" w:hAnsi="Arial" w:cs="Arial"/>
          <w:color w:val="000000"/>
          <w:u w:val="single"/>
        </w:rPr>
        <w:t>INSPECTION OF PERFORMANCE</w:t>
      </w:r>
      <w:r w:rsidRPr="008B5E7E">
        <w:rPr>
          <w:rFonts w:ascii="Arial" w:hAnsi="Arial" w:cs="Arial"/>
          <w:color w:val="000000"/>
        </w:rPr>
        <w:t>:  The (County/City) shall insure that representatives of the Commission and the FHWA shall have access to the project for the purpose of inspecting and reviewing work performed in connection with this Agreement.</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(14)</w:t>
      </w:r>
      <w:r w:rsidRPr="008B5E7E">
        <w:rPr>
          <w:rFonts w:ascii="Arial" w:hAnsi="Arial" w:cs="Arial"/>
          <w:color w:val="000000"/>
        </w:rPr>
        <w:tab/>
      </w:r>
      <w:r w:rsidRPr="008B5E7E">
        <w:rPr>
          <w:rFonts w:ascii="Arial" w:hAnsi="Arial" w:cs="Arial"/>
          <w:color w:val="000000"/>
          <w:u w:val="single"/>
        </w:rPr>
        <w:t>PROGRESS PAYMENTS</w:t>
      </w:r>
      <w:r w:rsidRPr="008B5E7E">
        <w:rPr>
          <w:rFonts w:ascii="Arial" w:hAnsi="Arial" w:cs="Arial"/>
          <w:color w:val="000000"/>
        </w:rPr>
        <w:t>:</w:t>
      </w:r>
      <w:r w:rsidRPr="008B5E7E">
        <w:rPr>
          <w:rFonts w:ascii="Arial" w:hAnsi="Arial" w:cs="Arial"/>
          <w:color w:val="000000"/>
        </w:rPr>
        <w:tab/>
        <w:t xml:space="preserve">The (City/County) may request progress payments be made for the herein improvements as work progresses but not more than once every two weeks.  Progress payments must be submitted monthly.  </w:t>
      </w:r>
      <w:r w:rsidRPr="009D6B06">
        <w:rPr>
          <w:rFonts w:ascii="Arial" w:hAnsi="Arial" w:cs="Arial"/>
          <w:color w:val="000000"/>
        </w:rPr>
        <w:t>All progress payment requests must be submitted for reimbursement within 90 days of the project completion date for the final phase of work</w:t>
      </w:r>
      <w:r w:rsidRPr="009C7D5E">
        <w:rPr>
          <w:rFonts w:ascii="Arial" w:hAnsi="Arial" w:cs="Arial"/>
          <w:color w:val="000000"/>
        </w:rPr>
        <w:t>.  The (City/County) shall</w:t>
      </w:r>
      <w:r w:rsidRPr="008B5E7E">
        <w:rPr>
          <w:rFonts w:ascii="Arial" w:hAnsi="Arial" w:cs="Arial"/>
          <w:color w:val="000000"/>
        </w:rPr>
        <w:t xml:space="preserve"> repay any progress payments which involve ineligible costs.</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jc w:val="both"/>
        <w:rPr>
          <w:rFonts w:ascii="Arial" w:hAnsi="Arial" w:cs="Arial"/>
          <w:color w:val="000000"/>
          <w:lang w:val="en"/>
        </w:rPr>
      </w:pPr>
      <w:r w:rsidRPr="008B5E7E">
        <w:rPr>
          <w:rFonts w:ascii="Arial" w:hAnsi="Arial" w:cs="Arial"/>
          <w:color w:val="000000"/>
        </w:rPr>
        <w:tab/>
        <w:t>(15)</w:t>
      </w:r>
      <w:r w:rsidRPr="008B5E7E">
        <w:rPr>
          <w:rFonts w:ascii="Arial" w:hAnsi="Arial" w:cs="Arial"/>
          <w:color w:val="000000"/>
        </w:rPr>
        <w:tab/>
      </w:r>
      <w:r w:rsidRPr="008B5E7E">
        <w:rPr>
          <w:rFonts w:ascii="Arial" w:hAnsi="Arial" w:cs="Arial"/>
          <w:color w:val="000000"/>
          <w:u w:val="single"/>
        </w:rPr>
        <w:t>PROMPT PAYMENTS</w:t>
      </w:r>
      <w:r w:rsidRPr="008B5E7E">
        <w:rPr>
          <w:rFonts w:ascii="Arial" w:hAnsi="Arial" w:cs="Arial"/>
          <w:color w:val="000000"/>
        </w:rPr>
        <w:t xml:space="preserve">:  </w:t>
      </w:r>
      <w:r w:rsidRPr="008B5E7E">
        <w:rPr>
          <w:rFonts w:ascii="Arial" w:hAnsi="Arial" w:cs="Arial"/>
          <w:color w:val="000000"/>
          <w:lang w:val="en"/>
        </w:rPr>
        <w:t>Progress invoices submitted to MoDOT for reimbursement more than thirty (30) calendar days after the date of the vendor invoice shall also include documentation that the vendor was paid in full for the work identified in the progress invoice.  Examples of proof of payment may include a letter or e-mail from the vendor, lien waiver or copies of cancelled checks.  Reimbursement will not be made on these submittals until proof of payment is provided.  Progress invoices submitted to MoDOT for reimbursement within thirty (30) calendar days of the date on the vendor invoice will be processed for reimbursement without proof of payment to the vendor.  If the (City/County) has not paid the vendor prior to receiving reimbursement, the (City/County) must pay the vendor within two (2) business days of receipt of funds from MoDOT.</w:t>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9C7D5E" w:rsidRDefault="00DD070E" w:rsidP="00DD070E">
      <w:pPr>
        <w:widowControl w:val="0"/>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(16)</w:t>
      </w:r>
      <w:r w:rsidRPr="008B5E7E">
        <w:rPr>
          <w:rFonts w:ascii="Arial" w:hAnsi="Arial" w:cs="Arial"/>
          <w:color w:val="000000"/>
        </w:rPr>
        <w:tab/>
      </w:r>
      <w:r w:rsidRPr="008B5E7E">
        <w:rPr>
          <w:rFonts w:ascii="Arial" w:hAnsi="Arial" w:cs="Arial"/>
          <w:color w:val="000000"/>
          <w:u w:val="single"/>
        </w:rPr>
        <w:t>REIMBURSEMENT</w:t>
      </w:r>
      <w:r w:rsidRPr="008B5E7E">
        <w:rPr>
          <w:rFonts w:ascii="Arial" w:hAnsi="Arial" w:cs="Arial"/>
          <w:color w:val="000000"/>
        </w:rPr>
        <w:t xml:space="preserve">:  </w:t>
      </w:r>
      <w:r w:rsidRPr="009C7D5E">
        <w:rPr>
          <w:rFonts w:ascii="Arial" w:hAnsi="Arial" w:cs="Arial"/>
          <w:color w:val="000000"/>
        </w:rPr>
        <w:t>The cost of the contemplated improvements will be borne by the United States Government and by the (City/County) as follows:</w:t>
      </w:r>
    </w:p>
    <w:p w:rsidR="00DD070E" w:rsidRPr="009C7D5E" w:rsidRDefault="00DD070E" w:rsidP="00DD070E">
      <w:pPr>
        <w:ind w:left="720"/>
        <w:jc w:val="both"/>
        <w:rPr>
          <w:rFonts w:ascii="Arial" w:hAnsi="Arial" w:cs="Arial"/>
          <w:b/>
          <w:bCs/>
          <w:i/>
          <w:iCs/>
          <w:color w:val="000000"/>
        </w:rPr>
      </w:pPr>
    </w:p>
    <w:p w:rsidR="00DD070E" w:rsidRPr="009C7D5E" w:rsidRDefault="00DD070E" w:rsidP="00DD070E">
      <w:pPr>
        <w:widowControl w:val="0"/>
        <w:tabs>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9C7D5E">
        <w:rPr>
          <w:rFonts w:ascii="Arial" w:hAnsi="Arial" w:cs="Arial"/>
          <w:bCs/>
          <w:iCs/>
          <w:color w:val="000000"/>
        </w:rPr>
        <w:t>Any federal funds for project activities shall only be available for reimbursement of eligible costs that have been incurred by (</w:t>
      </w:r>
      <w:r w:rsidRPr="009C7D5E">
        <w:rPr>
          <w:rFonts w:ascii="Arial" w:hAnsi="Arial" w:cs="Arial"/>
          <w:color w:val="000000"/>
        </w:rPr>
        <w:t>City/County)</w:t>
      </w:r>
      <w:r w:rsidRPr="009C7D5E">
        <w:rPr>
          <w:rFonts w:ascii="Arial" w:hAnsi="Arial" w:cs="Arial"/>
          <w:bCs/>
          <w:iCs/>
          <w:color w:val="000000"/>
        </w:rPr>
        <w:t>.  Any costs incurred by (</w:t>
      </w:r>
      <w:r w:rsidRPr="009C7D5E">
        <w:rPr>
          <w:rFonts w:ascii="Arial" w:hAnsi="Arial" w:cs="Arial"/>
          <w:color w:val="000000"/>
        </w:rPr>
        <w:t xml:space="preserve">City/County) </w:t>
      </w:r>
      <w:r w:rsidRPr="009C7D5E">
        <w:rPr>
          <w:rFonts w:ascii="Arial" w:hAnsi="Arial" w:cs="Arial"/>
          <w:bCs/>
          <w:iCs/>
          <w:color w:val="000000"/>
        </w:rPr>
        <w:t xml:space="preserve">prior to authorization from FHWA and notification to proceed from the Commission are </w:t>
      </w:r>
      <w:r w:rsidRPr="009C7D5E">
        <w:rPr>
          <w:rFonts w:ascii="Arial" w:hAnsi="Arial" w:cs="Arial"/>
          <w:b/>
          <w:iCs/>
          <w:color w:val="000000"/>
        </w:rPr>
        <w:t xml:space="preserve">not </w:t>
      </w:r>
      <w:r w:rsidRPr="009C7D5E">
        <w:rPr>
          <w:rFonts w:ascii="Arial" w:hAnsi="Arial" w:cs="Arial"/>
          <w:bCs/>
          <w:iCs/>
          <w:color w:val="000000"/>
        </w:rPr>
        <w:t xml:space="preserve">reimbursable costs.  </w:t>
      </w:r>
      <w:r w:rsidRPr="009D6B06">
        <w:rPr>
          <w:rFonts w:ascii="Arial" w:hAnsi="Arial" w:cs="Arial"/>
          <w:bCs/>
          <w:iCs/>
          <w:color w:val="000000"/>
        </w:rPr>
        <w:t>Al</w:t>
      </w:r>
      <w:r w:rsidRPr="009D6B06">
        <w:rPr>
          <w:rFonts w:ascii="Arial" w:hAnsi="Arial" w:cs="Arial"/>
          <w:color w:val="000000"/>
        </w:rPr>
        <w:t>l federally funded projects are required to have a project end date.  Any costs incurred after the project end date are not eligible for reimbursement.</w:t>
      </w:r>
      <w:r w:rsidRPr="009C7D5E">
        <w:rPr>
          <w:rFonts w:ascii="Arial" w:hAnsi="Arial" w:cs="Arial"/>
          <w:color w:val="000000"/>
        </w:rPr>
        <w:t xml:space="preserve">  A pro-rata share shall be established for each phase of a project, i.e. Preliminary Engineering, Right of Way, Utilities and Construction.  All costs incurred by (City/County) will be reimbursed at the pro-rata share established for each project phase.  The pro-rata share for federal reimbursement of participating costs for the herein improvements will be determined by dividing the total federal funds applied to that project phase by the total participating costs for that phase.  The pro-rata share for the Construction Phase shall be established at concurrence in award and cannot be increased.  </w:t>
      </w:r>
      <w:r w:rsidRPr="009C7D5E">
        <w:rPr>
          <w:rFonts w:ascii="Arial" w:hAnsi="Arial" w:cs="Arial"/>
          <w:bCs/>
          <w:iCs/>
          <w:color w:val="000000"/>
        </w:rPr>
        <w:t>Any costs for the herein improvements which exceed any federal reimbursement or are not eligible for federal reimbursement shall be the sole responsibility of (</w:t>
      </w:r>
      <w:r w:rsidRPr="009C7D5E">
        <w:rPr>
          <w:rFonts w:ascii="Arial" w:hAnsi="Arial" w:cs="Arial"/>
          <w:color w:val="000000"/>
        </w:rPr>
        <w:t>City/County)</w:t>
      </w:r>
      <w:r w:rsidRPr="009C7D5E">
        <w:rPr>
          <w:rFonts w:ascii="Arial" w:hAnsi="Arial" w:cs="Arial"/>
          <w:bCs/>
          <w:iCs/>
          <w:color w:val="000000"/>
        </w:rPr>
        <w:t>.  The Commission shall not be responsible for any costs associated with the herein improvement unless specifically identified in this Agreement or subsequent written amendments.</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b/>
          <w:bCs/>
          <w:color w:val="000000"/>
        </w:rPr>
      </w:pP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(17)</w:t>
      </w:r>
      <w:r w:rsidRPr="008B5E7E">
        <w:rPr>
          <w:rFonts w:ascii="Arial" w:hAnsi="Arial" w:cs="Arial"/>
          <w:color w:val="000000"/>
        </w:rPr>
        <w:tab/>
      </w:r>
      <w:r w:rsidRPr="008B5E7E">
        <w:rPr>
          <w:rFonts w:ascii="Arial" w:hAnsi="Arial" w:cs="Arial"/>
          <w:color w:val="000000"/>
          <w:u w:val="single"/>
        </w:rPr>
        <w:t>FINAL AUDIT</w:t>
      </w:r>
      <w:r w:rsidRPr="008B5E7E">
        <w:rPr>
          <w:rFonts w:ascii="Arial" w:hAnsi="Arial" w:cs="Arial"/>
          <w:color w:val="000000"/>
        </w:rPr>
        <w:t>:  The Commission will perform a final audit of project costs.  The United States Government shall reimburse the (County/City), through the Commission, any monies due.  The (County/City) shall refund any overpayments as determined by the final audit.</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Default="00DD070E" w:rsidP="00DD070E">
      <w:pPr>
        <w:jc w:val="both"/>
        <w:rPr>
          <w:rFonts w:ascii="Arial" w:hAnsi="Arial" w:cs="Arial"/>
          <w:color w:val="000000"/>
        </w:rPr>
      </w:pPr>
      <w:r w:rsidRPr="008B5E7E">
        <w:rPr>
          <w:rFonts w:ascii="Arial" w:hAnsi="Arial" w:cs="Arial"/>
          <w:color w:val="000000"/>
        </w:rPr>
        <w:tab/>
        <w:t>(18)</w:t>
      </w:r>
      <w:r w:rsidRPr="008B5E7E">
        <w:rPr>
          <w:rFonts w:ascii="Arial" w:hAnsi="Arial" w:cs="Arial"/>
          <w:color w:val="000000"/>
        </w:rPr>
        <w:tab/>
      </w:r>
      <w:r w:rsidRPr="008B5E7E">
        <w:rPr>
          <w:rFonts w:ascii="Arial" w:hAnsi="Arial" w:cs="Arial"/>
          <w:color w:val="000000"/>
          <w:u w:val="single"/>
        </w:rPr>
        <w:t>AUDIT</w:t>
      </w:r>
      <w:r w:rsidR="001201E8">
        <w:rPr>
          <w:rFonts w:ascii="Arial" w:hAnsi="Arial" w:cs="Arial"/>
          <w:color w:val="000000"/>
          <w:u w:val="single"/>
        </w:rPr>
        <w:t xml:space="preserve"> REQUIREMENTS</w:t>
      </w:r>
      <w:r w:rsidRPr="008B5E7E">
        <w:rPr>
          <w:rFonts w:ascii="Arial" w:hAnsi="Arial" w:cs="Arial"/>
          <w:color w:val="000000"/>
        </w:rPr>
        <w:t xml:space="preserve">:  </w:t>
      </w:r>
      <w:r>
        <w:rPr>
          <w:rFonts w:ascii="Arial" w:hAnsi="Arial" w:cs="Arial"/>
          <w:color w:val="000000"/>
        </w:rPr>
        <w:t>If the (City/County) expend(s) seven hundred fifty thousand dollars ($750,000) or more in a year in federal financial assistance it is required to have an independent annual audit conducted in accordance with 2 CFR Part 200.  A copy of the audit report shall be submitted to MoDOT within the earlier of thirty (30) days after receipt of the auditor's report(s), or nine (9) months after the end of the audit period.  Subject to the requirements of 2 CFR Part 200, if the (City/County) expend(s) less than seven hundred fifty thousand dollars ($750,000) a year, the (City/County) may be exempt from auditing requirements for that year but records must be available for review or audit by applicable state and federal authorities.</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b/>
          <w:i/>
          <w:color w:val="000000"/>
        </w:rPr>
      </w:pPr>
      <w:r w:rsidRPr="008B5E7E">
        <w:rPr>
          <w:rFonts w:ascii="Arial" w:hAnsi="Arial" w:cs="Arial"/>
          <w:color w:val="000000"/>
        </w:rPr>
        <w:tab/>
        <w:t>(19)</w:t>
      </w:r>
      <w:r w:rsidRPr="008B5E7E">
        <w:rPr>
          <w:rFonts w:ascii="Arial" w:hAnsi="Arial" w:cs="Arial"/>
          <w:color w:val="000000"/>
        </w:rPr>
        <w:tab/>
      </w:r>
      <w:r w:rsidRPr="008B5E7E">
        <w:rPr>
          <w:rFonts w:ascii="Arial" w:hAnsi="Arial" w:cs="Arial"/>
          <w:color w:val="000000"/>
          <w:u w:val="single"/>
        </w:rPr>
        <w:t>FEDERAL FUNDING ACCOUNTABILITY AND TRANSPARENCY ACT OF 2006</w:t>
      </w:r>
      <w:r w:rsidRPr="008B5E7E">
        <w:rPr>
          <w:rFonts w:ascii="Arial" w:hAnsi="Arial" w:cs="Arial"/>
          <w:color w:val="000000"/>
        </w:rPr>
        <w:t>:  The (County/City) shall comply with all reporting requirements of the Federal Funding Accountability and Transparency Act (</w:t>
      </w:r>
      <w:r w:rsidRPr="008B5E7E">
        <w:rPr>
          <w:rFonts w:ascii="Arial" w:hAnsi="Arial" w:cs="Arial"/>
          <w:bCs/>
          <w:color w:val="000000"/>
        </w:rPr>
        <w:t>FFATA</w:t>
      </w:r>
      <w:r w:rsidRPr="008B5E7E">
        <w:rPr>
          <w:rFonts w:ascii="Arial" w:hAnsi="Arial" w:cs="Arial"/>
          <w:color w:val="000000"/>
        </w:rPr>
        <w:t>) of 2006, as amended.  This Agreement is subject to the award terms within 2 C.F.R. Part 170.</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b/>
          <w:i/>
          <w:color w:val="000000"/>
        </w:rPr>
      </w:pP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(20)</w:t>
      </w:r>
      <w:r w:rsidRPr="008B5E7E">
        <w:rPr>
          <w:rFonts w:ascii="Arial" w:hAnsi="Arial" w:cs="Arial"/>
          <w:color w:val="000000"/>
        </w:rPr>
        <w:tab/>
      </w:r>
      <w:r w:rsidRPr="008B5E7E">
        <w:rPr>
          <w:rFonts w:ascii="Arial" w:hAnsi="Arial" w:cs="Arial"/>
          <w:color w:val="000000"/>
          <w:u w:val="single"/>
        </w:rPr>
        <w:t>AMENDMENTS</w:t>
      </w:r>
      <w:r w:rsidRPr="008B5E7E">
        <w:rPr>
          <w:rFonts w:ascii="Arial" w:hAnsi="Arial" w:cs="Arial"/>
          <w:color w:val="000000"/>
        </w:rPr>
        <w:t>:  Any change in this Agreement, whether by modification or supplementation, must be accomplished by a formal contract amendment signed and approved by the duly authorized representatives of the (County/City) and the Commission.</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(21)</w:t>
      </w:r>
      <w:r w:rsidRPr="008B5E7E">
        <w:rPr>
          <w:rFonts w:ascii="Arial" w:hAnsi="Arial" w:cs="Arial"/>
          <w:color w:val="000000"/>
        </w:rPr>
        <w:tab/>
      </w:r>
      <w:r w:rsidRPr="008B5E7E">
        <w:rPr>
          <w:rFonts w:ascii="Arial" w:hAnsi="Arial" w:cs="Arial"/>
          <w:color w:val="000000"/>
          <w:u w:val="single"/>
        </w:rPr>
        <w:t>COMMISSION REPRESENTATIVE</w:t>
      </w:r>
      <w:r w:rsidRPr="008B5E7E">
        <w:rPr>
          <w:rFonts w:ascii="Arial" w:hAnsi="Arial" w:cs="Arial"/>
          <w:color w:val="000000"/>
        </w:rPr>
        <w:t>:  The Commission's __________ is designated as the Commission's representative for the purpose of administering the provisions of this Agreement.  The Commission's representative may designate by written notice other persons having the authority to act on behalf of the Commission in furtherance of the performance of this Agreement.</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(22)</w:t>
      </w:r>
      <w:r w:rsidRPr="008B5E7E">
        <w:rPr>
          <w:rFonts w:ascii="Arial" w:hAnsi="Arial" w:cs="Arial"/>
          <w:color w:val="000000"/>
        </w:rPr>
        <w:tab/>
      </w:r>
      <w:r w:rsidRPr="008B5E7E">
        <w:rPr>
          <w:rFonts w:ascii="Arial" w:hAnsi="Arial" w:cs="Arial"/>
          <w:color w:val="000000"/>
          <w:u w:val="single"/>
        </w:rPr>
        <w:t>VENUE</w:t>
      </w:r>
      <w:r w:rsidRPr="008B5E7E">
        <w:rPr>
          <w:rFonts w:ascii="Arial" w:hAnsi="Arial" w:cs="Arial"/>
          <w:color w:val="000000"/>
        </w:rPr>
        <w:t>:  It is agreed by the parties that any action at law, suit in equity, or other judicial proceeding to enforce or construe this Agreement, or regarding its alleged breach, shall be instituted only in the Circuit Court of Cole County, Missouri.</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(23)</w:t>
      </w:r>
      <w:r w:rsidRPr="008B5E7E">
        <w:rPr>
          <w:rFonts w:ascii="Arial" w:hAnsi="Arial" w:cs="Arial"/>
          <w:color w:val="000000"/>
        </w:rPr>
        <w:tab/>
      </w:r>
      <w:r w:rsidRPr="008B5E7E">
        <w:rPr>
          <w:rFonts w:ascii="Arial" w:hAnsi="Arial" w:cs="Arial"/>
          <w:color w:val="000000"/>
          <w:u w:val="single"/>
        </w:rPr>
        <w:t>LAW OF MISSOURI TO GOVERN</w:t>
      </w:r>
      <w:r w:rsidRPr="008B5E7E">
        <w:rPr>
          <w:rFonts w:ascii="Arial" w:hAnsi="Arial" w:cs="Arial"/>
          <w:color w:val="000000"/>
        </w:rPr>
        <w:t>:  This Agreement shall be construed according to the laws of the State of Missouri.  The (County/City) shall comply with all local, state and federal laws and regulations relating to the performance of this Agreement.</w:t>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3E4464" w:rsidRDefault="00DD070E" w:rsidP="00DD070E">
      <w:pPr>
        <w:ind w:firstLine="720"/>
        <w:jc w:val="both"/>
        <w:rPr>
          <w:rFonts w:ascii="Arial" w:hAnsi="Arial" w:cs="Arial"/>
          <w:color w:val="000000"/>
        </w:rPr>
      </w:pPr>
      <w:r>
        <w:rPr>
          <w:rFonts w:ascii="Arial" w:hAnsi="Arial" w:cs="Arial"/>
          <w:color w:val="000000"/>
        </w:rPr>
        <w:t>(24)</w:t>
      </w:r>
      <w:r>
        <w:rPr>
          <w:rFonts w:ascii="Arial" w:hAnsi="Arial" w:cs="Arial"/>
          <w:color w:val="000000"/>
        </w:rPr>
        <w:tab/>
      </w:r>
      <w:r w:rsidRPr="003E4464">
        <w:rPr>
          <w:rFonts w:ascii="Arial" w:hAnsi="Arial" w:cs="Arial"/>
          <w:color w:val="000000"/>
          <w:u w:val="single"/>
        </w:rPr>
        <w:t>CONFLICT OF INTEREST</w:t>
      </w:r>
      <w:r>
        <w:rPr>
          <w:rFonts w:ascii="Arial" w:hAnsi="Arial" w:cs="Arial"/>
          <w:color w:val="000000"/>
          <w:u w:val="single"/>
        </w:rPr>
        <w:t xml:space="preserve">:  </w:t>
      </w:r>
      <w:r>
        <w:rPr>
          <w:rFonts w:ascii="Arial" w:hAnsi="Arial" w:cs="Arial"/>
          <w:color w:val="000000"/>
        </w:rPr>
        <w:t>The (City/County) shall comply with conflict of interest policies identified in 23 CFR 1.33.  A conflict of interest occurs when an entity has a financial or personal interest in a federally funded project.</w:t>
      </w:r>
    </w:p>
    <w:p w:rsidR="00DD070E" w:rsidRDefault="00DD070E" w:rsidP="00DD070E">
      <w:pPr>
        <w:jc w:val="right"/>
        <w:rPr>
          <w:rFonts w:ascii="Arial" w:hAnsi="Arial" w:cs="Arial"/>
          <w:color w:val="000000"/>
        </w:rPr>
      </w:pPr>
    </w:p>
    <w:p w:rsidR="00DD070E" w:rsidRPr="000B11D7" w:rsidRDefault="00DD070E" w:rsidP="00DD070E">
      <w:pPr>
        <w:jc w:val="both"/>
        <w:rPr>
          <w:rFonts w:ascii="Arial" w:hAnsi="Arial" w:cs="Arial"/>
          <w:color w:val="000000"/>
        </w:rPr>
      </w:pPr>
      <w:r>
        <w:rPr>
          <w:rFonts w:ascii="Arial" w:hAnsi="Arial" w:cs="Arial"/>
          <w:color w:val="000000"/>
        </w:rPr>
        <w:lastRenderedPageBreak/>
        <w:tab/>
        <w:t>(25)</w:t>
      </w:r>
      <w:r>
        <w:rPr>
          <w:rFonts w:ascii="Arial" w:hAnsi="Arial" w:cs="Arial"/>
          <w:color w:val="000000"/>
        </w:rPr>
        <w:tab/>
      </w:r>
      <w:r w:rsidRPr="000B11D7">
        <w:rPr>
          <w:rFonts w:ascii="Arial" w:hAnsi="Arial" w:cs="Arial"/>
          <w:color w:val="000000"/>
          <w:u w:val="single"/>
        </w:rPr>
        <w:t>MA</w:t>
      </w:r>
      <w:r>
        <w:rPr>
          <w:rFonts w:ascii="Arial" w:hAnsi="Arial" w:cs="Arial"/>
          <w:color w:val="000000"/>
          <w:u w:val="single"/>
        </w:rPr>
        <w:t>N</w:t>
      </w:r>
      <w:r w:rsidRPr="000B11D7">
        <w:rPr>
          <w:rFonts w:ascii="Arial" w:hAnsi="Arial" w:cs="Arial"/>
          <w:color w:val="000000"/>
          <w:u w:val="single"/>
        </w:rPr>
        <w:t xml:space="preserve">DATORY DISCLOSURES: </w:t>
      </w:r>
      <w:r>
        <w:rPr>
          <w:rFonts w:ascii="Arial" w:hAnsi="Arial" w:cs="Arial"/>
          <w:color w:val="000000"/>
        </w:rPr>
        <w:t xml:space="preserve"> The (City/County) shall comply with 2 CFR 200.113 and disclose, in a timely manner, in writing all violations of Federal criminal law involving fraud, bribery, or gratuity violations potentially affecting the Federal award.</w:t>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i/>
          <w:iCs/>
          <w:color w:val="000000"/>
        </w:rPr>
      </w:pPr>
      <w:r>
        <w:rPr>
          <w:rFonts w:ascii="Arial" w:hAnsi="Arial" w:cs="Arial"/>
          <w:i/>
          <w:iCs/>
          <w:color w:val="000000"/>
        </w:rPr>
        <w:t>[Remainder of Page Intentionally Left Blank]</w:t>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br w:type="page"/>
      </w:r>
      <w:r>
        <w:rPr>
          <w:rFonts w:ascii="Arial" w:hAnsi="Arial" w:cs="Arial"/>
          <w:color w:val="000000"/>
        </w:rPr>
        <w:lastRenderedPageBreak/>
        <w:tab/>
        <w:t>IN WITNESS WHEREOF, the parties have entered into this Agreement on the date last written below.</w:t>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t>Executed by the (County/City) this ______ day of _________________, 20____.</w:t>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t>Executed by the Commission this ______ day of _________________, 20____.</w:t>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MISSOURI HIGHWAYS AND</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u w:val="single"/>
        </w:rPr>
        <w:t xml:space="preserve">(COUNTY/CITY)                                </w:t>
      </w:r>
      <w:r>
        <w:rPr>
          <w:rFonts w:ascii="Arial" w:hAnsi="Arial" w:cs="Arial"/>
          <w:color w:val="000000"/>
          <w:u w:val="single"/>
        </w:rPr>
        <w:tab/>
        <w:t xml:space="preserve">          </w:t>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TRANSPORTATION COMMISSION</w:t>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u w:val="single"/>
        </w:rPr>
        <w:t xml:space="preserve">                                                           </w:t>
      </w:r>
      <w:r>
        <w:rPr>
          <w:rFonts w:ascii="Arial" w:hAnsi="Arial" w:cs="Arial"/>
          <w:color w:val="000000"/>
          <w:u w:val="single"/>
        </w:rPr>
        <w:tab/>
      </w:r>
      <w:r>
        <w:rPr>
          <w:rFonts w:ascii="Arial" w:hAnsi="Arial" w:cs="Arial"/>
          <w:color w:val="000000"/>
        </w:rPr>
        <w:tab/>
        <w:t xml:space="preserve">By  </w:t>
      </w:r>
      <w:r>
        <w:rPr>
          <w:rFonts w:ascii="Arial" w:hAnsi="Arial" w:cs="Arial"/>
          <w:color w:val="000000"/>
          <w:u w:val="single"/>
        </w:rPr>
        <w:t xml:space="preserve">                                                         </w:t>
      </w:r>
      <w:r>
        <w:rPr>
          <w:rFonts w:ascii="Arial" w:hAnsi="Arial" w:cs="Arial"/>
          <w:color w:val="000000"/>
          <w:u w:val="single"/>
        </w:rPr>
        <w:tab/>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 xml:space="preserve">Title   </w:t>
      </w:r>
      <w:r>
        <w:rPr>
          <w:rFonts w:ascii="Arial" w:hAnsi="Arial" w:cs="Arial"/>
          <w:color w:val="000000"/>
          <w:u w:val="single"/>
        </w:rPr>
        <w:t xml:space="preserve">                                                  </w:t>
      </w:r>
      <w:r>
        <w:rPr>
          <w:rFonts w:ascii="Arial" w:hAnsi="Arial" w:cs="Arial"/>
          <w:color w:val="000000"/>
          <w:u w:val="single"/>
        </w:rPr>
        <w:tab/>
      </w:r>
      <w:r>
        <w:rPr>
          <w:rFonts w:ascii="Arial" w:hAnsi="Arial" w:cs="Arial"/>
          <w:color w:val="000000"/>
        </w:rPr>
        <w:tab/>
        <w:t>Title ____________________________</w:t>
      </w:r>
      <w:r>
        <w:rPr>
          <w:rFonts w:ascii="Arial" w:hAnsi="Arial" w:cs="Arial"/>
          <w:color w:val="000000"/>
          <w:u w:val="single"/>
        </w:rPr>
        <w:t xml:space="preserve">               </w:t>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ATTEST:</w:t>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u w:val="single"/>
        </w:rPr>
        <w:t xml:space="preserve">                                                           </w:t>
      </w:r>
      <w:r>
        <w:rPr>
          <w:rFonts w:ascii="Arial" w:hAnsi="Arial" w:cs="Arial"/>
          <w:color w:val="000000"/>
          <w:u w:val="single"/>
        </w:rPr>
        <w:tab/>
      </w:r>
      <w:r>
        <w:rPr>
          <w:rFonts w:ascii="Arial" w:hAnsi="Arial" w:cs="Arial"/>
          <w:color w:val="000000"/>
        </w:rPr>
        <w:tab/>
        <w:t xml:space="preserve">By  </w:t>
      </w:r>
      <w:r>
        <w:rPr>
          <w:rFonts w:ascii="Arial" w:hAnsi="Arial" w:cs="Arial"/>
          <w:color w:val="000000"/>
          <w:u w:val="single"/>
        </w:rPr>
        <w:t xml:space="preserve">                                                         </w:t>
      </w:r>
      <w:r>
        <w:rPr>
          <w:rFonts w:ascii="Arial" w:hAnsi="Arial" w:cs="Arial"/>
          <w:color w:val="000000"/>
          <w:u w:val="single"/>
        </w:rPr>
        <w:tab/>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Secretary to the Commission</w:t>
      </w:r>
      <w:r>
        <w:rPr>
          <w:rFonts w:ascii="Arial" w:hAnsi="Arial" w:cs="Arial"/>
          <w:color w:val="000000"/>
        </w:rPr>
        <w:tab/>
      </w:r>
      <w:r>
        <w:rPr>
          <w:rFonts w:ascii="Arial" w:hAnsi="Arial" w:cs="Arial"/>
          <w:color w:val="000000"/>
        </w:rPr>
        <w:tab/>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Title </w:t>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t xml:space="preserve">                                 </w:t>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Approved as to Form:</w:t>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_______________________________</w:t>
      </w:r>
      <w:r>
        <w:rPr>
          <w:rFonts w:ascii="Arial" w:hAnsi="Arial" w:cs="Arial"/>
          <w:color w:val="000000"/>
        </w:rPr>
        <w:tab/>
      </w:r>
      <w:r>
        <w:rPr>
          <w:rFonts w:ascii="Arial" w:hAnsi="Arial" w:cs="Arial"/>
          <w:color w:val="000000"/>
        </w:rPr>
        <w:tab/>
        <w:t xml:space="preserve">By  </w:t>
      </w:r>
      <w:r>
        <w:rPr>
          <w:rFonts w:ascii="Arial" w:hAnsi="Arial" w:cs="Arial"/>
          <w:color w:val="000000"/>
          <w:u w:val="single"/>
        </w:rPr>
        <w:t xml:space="preserve">                                                         </w:t>
      </w:r>
      <w:r>
        <w:rPr>
          <w:rFonts w:ascii="Arial" w:hAnsi="Arial" w:cs="Arial"/>
          <w:color w:val="000000"/>
          <w:u w:val="single"/>
        </w:rPr>
        <w:tab/>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Commission Counsel</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Title </w:t>
      </w:r>
      <w:r>
        <w:rPr>
          <w:rFonts w:ascii="Arial" w:hAnsi="Arial" w:cs="Arial"/>
          <w:color w:val="000000"/>
        </w:rPr>
        <w:tab/>
      </w:r>
      <w:r>
        <w:rPr>
          <w:rFonts w:ascii="Arial" w:hAnsi="Arial" w:cs="Arial"/>
          <w:color w:val="000000"/>
        </w:rPr>
        <w:tab/>
      </w:r>
      <w:r>
        <w:rPr>
          <w:rFonts w:ascii="Arial" w:hAnsi="Arial" w:cs="Arial"/>
          <w:color w:val="000000"/>
          <w:u w:val="single"/>
        </w:rPr>
        <w:t xml:space="preserve">                                 </w:t>
      </w:r>
      <w:r>
        <w:rPr>
          <w:rFonts w:ascii="Arial" w:hAnsi="Arial" w:cs="Arial"/>
          <w:color w:val="000000"/>
          <w:u w:val="single"/>
        </w:rPr>
        <w:tab/>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ATTEST:</w:t>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________________________________</w:t>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Clerk</w:t>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Approved as to Form:</w:t>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_______________________________</w:t>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Title</w:t>
      </w:r>
      <w:r>
        <w:rPr>
          <w:rFonts w:ascii="Arial" w:hAnsi="Arial" w:cs="Arial"/>
          <w:color w:val="000000"/>
          <w:u w:val="single"/>
        </w:rPr>
        <w:t xml:space="preserve">                                                        </w:t>
      </w:r>
      <w:r>
        <w:rPr>
          <w:rFonts w:ascii="Arial" w:hAnsi="Arial" w:cs="Arial"/>
          <w:color w:val="000000"/>
          <w:u w:val="single"/>
        </w:rPr>
        <w:tab/>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b/>
          <w:bCs/>
          <w:color w:val="000000"/>
        </w:rPr>
        <w:t>[If needed to authorize a city official</w:t>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t>to execute the agreement.]</w:t>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Ordinance No.  </w:t>
      </w:r>
      <w:r>
        <w:rPr>
          <w:rFonts w:ascii="Arial" w:hAnsi="Arial" w:cs="Arial"/>
          <w:color w:val="000000"/>
          <w:u w:val="single"/>
        </w:rPr>
        <w:t xml:space="preserve">                                      </w:t>
      </w: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u w:val="single"/>
        </w:rPr>
        <w:tab/>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 xml:space="preserve">*If contracting party is not a county, the additional two lines for the county commissioners can be removed. </w:t>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color w:val="000000"/>
        </w:rPr>
      </w:pPr>
      <w:r>
        <w:rPr>
          <w:rFonts w:ascii="Arial" w:hAnsi="Arial" w:cs="Arial"/>
          <w:color w:val="000000"/>
        </w:rPr>
        <w:lastRenderedPageBreak/>
        <w:t>Exhibit A - Location of Project</w:t>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9D6B06" w:rsidRDefault="00DD070E" w:rsidP="00DD070E">
      <w:pPr>
        <w:jc w:val="center"/>
        <w:rPr>
          <w:rFonts w:ascii="Arial" w:hAnsi="Arial"/>
          <w:color w:val="000000"/>
          <w:sz w:val="22"/>
        </w:rPr>
      </w:pPr>
      <w:r>
        <w:rPr>
          <w:rFonts w:ascii="Arial" w:hAnsi="Arial" w:cs="Arial"/>
          <w:color w:val="000000"/>
        </w:rPr>
        <w:br w:type="page"/>
      </w:r>
      <w:r w:rsidRPr="009D6B06">
        <w:rPr>
          <w:rFonts w:ascii="Arial" w:hAnsi="Arial"/>
          <w:color w:val="000000"/>
          <w:sz w:val="22"/>
        </w:rPr>
        <w:lastRenderedPageBreak/>
        <w:t xml:space="preserve">Exhibit B </w:t>
      </w:r>
      <w:r w:rsidRPr="003F1A9D">
        <w:rPr>
          <w:rFonts w:ascii="Arial" w:hAnsi="Arial" w:cs="Arial"/>
          <w:color w:val="000000"/>
          <w:sz w:val="22"/>
          <w:szCs w:val="22"/>
        </w:rPr>
        <w:t>– Project Schedule</w:t>
      </w:r>
    </w:p>
    <w:p w:rsidR="00DD070E" w:rsidRPr="003F1A9D" w:rsidRDefault="00DD070E" w:rsidP="00DD070E">
      <w:pPr>
        <w:spacing w:after="200" w:line="276" w:lineRule="auto"/>
        <w:rPr>
          <w:rFonts w:ascii="Arial" w:hAnsi="Arial" w:cs="Arial"/>
          <w:color w:val="000000"/>
          <w:sz w:val="22"/>
          <w:szCs w:val="22"/>
        </w:rPr>
      </w:pPr>
    </w:p>
    <w:p w:rsidR="00DD070E" w:rsidRPr="003F1A9D" w:rsidRDefault="00DD070E" w:rsidP="00DD070E">
      <w:pPr>
        <w:spacing w:after="200" w:line="276" w:lineRule="auto"/>
        <w:rPr>
          <w:rFonts w:ascii="Calibri" w:hAnsi="Calibri"/>
          <w:color w:val="000000"/>
          <w:sz w:val="22"/>
          <w:szCs w:val="22"/>
        </w:rPr>
      </w:pPr>
      <w:r w:rsidRPr="003F1A9D">
        <w:rPr>
          <w:rFonts w:ascii="Calibri" w:hAnsi="Calibri"/>
          <w:color w:val="000000"/>
          <w:sz w:val="22"/>
          <w:szCs w:val="22"/>
        </w:rPr>
        <w:t>Project Description: (</w:t>
      </w:r>
      <w:r w:rsidRPr="003F1A9D">
        <w:rPr>
          <w:rFonts w:ascii="Calibri" w:hAnsi="Calibri"/>
          <w:i/>
          <w:color w:val="000000"/>
          <w:sz w:val="22"/>
          <w:szCs w:val="22"/>
        </w:rPr>
        <w:t>fill in brief description and project number or federal ID number</w:t>
      </w:r>
      <w:r w:rsidRPr="003F1A9D">
        <w:rPr>
          <w:rFonts w:ascii="Calibri" w:hAnsi="Calibri"/>
          <w:color w:val="000000"/>
          <w:sz w:val="22"/>
          <w:szCs w:val="22"/>
        </w:rPr>
        <w:t>)</w:t>
      </w:r>
    </w:p>
    <w:p w:rsidR="00DD070E" w:rsidRPr="003F1A9D" w:rsidRDefault="00DD070E" w:rsidP="00DD070E">
      <w:pPr>
        <w:spacing w:after="200" w:line="276" w:lineRule="auto"/>
        <w:rPr>
          <w:rFonts w:ascii="Calibri" w:hAnsi="Calibri"/>
          <w:color w:val="000000"/>
          <w:sz w:val="22"/>
          <w:szCs w:val="22"/>
        </w:rPr>
      </w:pPr>
    </w:p>
    <w:p w:rsidR="00DD070E" w:rsidRPr="003F1A9D" w:rsidRDefault="00DD070E" w:rsidP="00DD070E">
      <w:pPr>
        <w:spacing w:after="200" w:line="276" w:lineRule="auto"/>
        <w:rPr>
          <w:rFonts w:ascii="Calibri" w:hAnsi="Calibri"/>
          <w:color w:val="000000"/>
          <w:sz w:val="22"/>
          <w:szCs w:val="22"/>
        </w:rPr>
      </w:pPr>
    </w:p>
    <w:p w:rsidR="00DD070E" w:rsidRPr="003F1A9D" w:rsidRDefault="00DD070E" w:rsidP="00DD070E">
      <w:pPr>
        <w:spacing w:after="200" w:line="276" w:lineRule="auto"/>
        <w:rPr>
          <w:rFonts w:ascii="Calibri" w:hAnsi="Calibri"/>
          <w:color w:val="000000"/>
          <w:sz w:val="22"/>
          <w:szCs w:val="22"/>
        </w:rPr>
      </w:pPr>
      <w:r w:rsidRPr="003F1A9D">
        <w:rPr>
          <w:rFonts w:ascii="Calibri" w:hAnsi="Calibri"/>
          <w:color w:val="000000"/>
          <w:sz w:val="22"/>
          <w:szCs w:val="22"/>
        </w:rPr>
        <w:t>[</w:t>
      </w:r>
      <w:r w:rsidRPr="003F1A9D">
        <w:rPr>
          <w:rFonts w:ascii="Calibri" w:hAnsi="Calibri"/>
          <w:i/>
          <w:color w:val="000000"/>
          <w:sz w:val="22"/>
          <w:szCs w:val="22"/>
        </w:rPr>
        <w:t>Drafter’s Notes: The following table establishes an approximate timeline of probable milestones necessary to deliver a project or complete a planning study</w:t>
      </w:r>
      <w:r w:rsidRPr="003F1A9D">
        <w:rPr>
          <w:rFonts w:ascii="Calibri" w:hAnsi="Calibri"/>
          <w:color w:val="000000"/>
          <w:sz w:val="22"/>
          <w:szCs w:val="22"/>
        </w:rPr>
        <w:t xml:space="preserve">.  </w:t>
      </w:r>
      <w:r w:rsidRPr="003F1A9D">
        <w:rPr>
          <w:rFonts w:ascii="Calibri" w:hAnsi="Calibri"/>
          <w:i/>
          <w:color w:val="000000"/>
          <w:sz w:val="22"/>
          <w:szCs w:val="22"/>
        </w:rPr>
        <w:t>Delete or add tasks that are specific to your project need, but all projects require a final deliverable date.</w:t>
      </w:r>
      <w:r w:rsidRPr="003F1A9D">
        <w:rPr>
          <w:rFonts w:ascii="Calibri" w:hAnsi="Calibri"/>
          <w:color w:val="000000"/>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8"/>
        <w:gridCol w:w="1890"/>
      </w:tblGrid>
      <w:tr w:rsidR="00DD070E" w:rsidRPr="003F1A9D" w:rsidTr="001E5637">
        <w:tc>
          <w:tcPr>
            <w:tcW w:w="6678" w:type="dxa"/>
          </w:tcPr>
          <w:p w:rsidR="00DD070E" w:rsidRPr="003F1A9D" w:rsidRDefault="00DD070E" w:rsidP="001E5637">
            <w:pPr>
              <w:shd w:val="clear" w:color="auto" w:fill="FFFFFF"/>
              <w:spacing w:afterAutospacing="1"/>
              <w:rPr>
                <w:b/>
              </w:rPr>
            </w:pPr>
            <w:r w:rsidRPr="003F1A9D">
              <w:rPr>
                <w:b/>
              </w:rPr>
              <w:t>Task</w:t>
            </w:r>
            <w:r w:rsidRPr="003F1A9D">
              <w:rPr>
                <w:b/>
                <w:i/>
              </w:rPr>
              <w:t xml:space="preserve"> </w:t>
            </w:r>
          </w:p>
        </w:tc>
        <w:tc>
          <w:tcPr>
            <w:tcW w:w="1890" w:type="dxa"/>
          </w:tcPr>
          <w:p w:rsidR="00DD070E" w:rsidRPr="003F1A9D" w:rsidRDefault="00DD070E" w:rsidP="001E5637">
            <w:pPr>
              <w:spacing w:after="200" w:line="276" w:lineRule="auto"/>
              <w:rPr>
                <w:rFonts w:ascii="Calibri" w:hAnsi="Calibri"/>
                <w:b/>
                <w:color w:val="000000"/>
                <w:sz w:val="22"/>
                <w:szCs w:val="22"/>
              </w:rPr>
            </w:pPr>
            <w:r w:rsidRPr="003F1A9D">
              <w:rPr>
                <w:rFonts w:ascii="Calibri" w:hAnsi="Calibri"/>
                <w:b/>
                <w:color w:val="000000"/>
                <w:sz w:val="22"/>
                <w:szCs w:val="22"/>
              </w:rPr>
              <w:t>Date</w:t>
            </w:r>
          </w:p>
        </w:tc>
      </w:tr>
      <w:tr w:rsidR="00DD070E" w:rsidRPr="003F1A9D" w:rsidTr="001E5637">
        <w:tc>
          <w:tcPr>
            <w:tcW w:w="6678" w:type="dxa"/>
          </w:tcPr>
          <w:p w:rsidR="00DD070E" w:rsidRPr="003F1A9D" w:rsidRDefault="00DD070E" w:rsidP="001E5637">
            <w:pPr>
              <w:spacing w:after="200" w:line="276" w:lineRule="auto"/>
              <w:rPr>
                <w:rFonts w:ascii="Calibri" w:hAnsi="Calibri"/>
                <w:color w:val="000000"/>
                <w:sz w:val="22"/>
                <w:szCs w:val="22"/>
              </w:rPr>
            </w:pPr>
            <w:r w:rsidRPr="003F1A9D">
              <w:rPr>
                <w:rFonts w:ascii="Calibri" w:hAnsi="Calibri"/>
                <w:color w:val="000000"/>
                <w:sz w:val="22"/>
                <w:szCs w:val="22"/>
              </w:rPr>
              <w:t>Date funding is made available or allocated to recipient</w:t>
            </w:r>
          </w:p>
        </w:tc>
        <w:tc>
          <w:tcPr>
            <w:tcW w:w="1890" w:type="dxa"/>
          </w:tcPr>
          <w:p w:rsidR="00DD070E" w:rsidRPr="003F1A9D" w:rsidRDefault="00DD070E" w:rsidP="001E5637">
            <w:pPr>
              <w:spacing w:after="200" w:line="276" w:lineRule="auto"/>
              <w:rPr>
                <w:rFonts w:ascii="Calibri" w:hAnsi="Calibri"/>
                <w:color w:val="000000"/>
                <w:sz w:val="22"/>
                <w:szCs w:val="22"/>
              </w:rPr>
            </w:pPr>
          </w:p>
        </w:tc>
      </w:tr>
      <w:tr w:rsidR="00DD070E" w:rsidRPr="003F1A9D" w:rsidTr="001E5637">
        <w:tc>
          <w:tcPr>
            <w:tcW w:w="6678" w:type="dxa"/>
          </w:tcPr>
          <w:p w:rsidR="00DD070E" w:rsidRPr="003F1A9D" w:rsidRDefault="00DD070E" w:rsidP="001E5637">
            <w:pPr>
              <w:spacing w:after="200" w:line="276" w:lineRule="auto"/>
              <w:rPr>
                <w:rFonts w:ascii="Calibri" w:hAnsi="Calibri"/>
                <w:color w:val="000000"/>
                <w:sz w:val="22"/>
                <w:szCs w:val="22"/>
              </w:rPr>
            </w:pPr>
            <w:r w:rsidRPr="003F1A9D">
              <w:rPr>
                <w:rFonts w:ascii="Calibri" w:hAnsi="Calibri"/>
                <w:color w:val="000000"/>
                <w:sz w:val="22"/>
                <w:szCs w:val="22"/>
              </w:rPr>
              <w:t>Solicitation for Professional Engineering Services (advertised)</w:t>
            </w:r>
          </w:p>
        </w:tc>
        <w:tc>
          <w:tcPr>
            <w:tcW w:w="1890" w:type="dxa"/>
          </w:tcPr>
          <w:p w:rsidR="00DD070E" w:rsidRPr="003F1A9D" w:rsidRDefault="00DD070E" w:rsidP="001E5637">
            <w:pPr>
              <w:spacing w:after="200" w:line="276" w:lineRule="auto"/>
              <w:rPr>
                <w:rFonts w:ascii="Calibri" w:hAnsi="Calibri"/>
                <w:color w:val="000000"/>
                <w:sz w:val="22"/>
                <w:szCs w:val="22"/>
              </w:rPr>
            </w:pPr>
          </w:p>
        </w:tc>
      </w:tr>
      <w:tr w:rsidR="00DD070E" w:rsidRPr="003F1A9D" w:rsidTr="001E5637">
        <w:tc>
          <w:tcPr>
            <w:tcW w:w="6678" w:type="dxa"/>
          </w:tcPr>
          <w:p w:rsidR="00DD070E" w:rsidRPr="003F1A9D" w:rsidRDefault="00DD070E" w:rsidP="001E5637">
            <w:pPr>
              <w:spacing w:after="200" w:line="276" w:lineRule="auto"/>
              <w:rPr>
                <w:rFonts w:ascii="Calibri" w:hAnsi="Calibri"/>
                <w:color w:val="000000"/>
                <w:sz w:val="22"/>
                <w:szCs w:val="22"/>
              </w:rPr>
            </w:pPr>
            <w:r w:rsidRPr="003F1A9D">
              <w:rPr>
                <w:rFonts w:ascii="Calibri" w:hAnsi="Calibri"/>
                <w:color w:val="000000"/>
                <w:sz w:val="22"/>
                <w:szCs w:val="22"/>
              </w:rPr>
              <w:t>Engineering Services Contract Approved</w:t>
            </w:r>
          </w:p>
        </w:tc>
        <w:tc>
          <w:tcPr>
            <w:tcW w:w="1890" w:type="dxa"/>
          </w:tcPr>
          <w:p w:rsidR="00DD070E" w:rsidRPr="003F1A9D" w:rsidRDefault="00DD070E" w:rsidP="001E5637">
            <w:pPr>
              <w:spacing w:after="200" w:line="276" w:lineRule="auto"/>
              <w:rPr>
                <w:rFonts w:ascii="Calibri" w:hAnsi="Calibri"/>
                <w:color w:val="000000"/>
                <w:sz w:val="22"/>
                <w:szCs w:val="22"/>
              </w:rPr>
            </w:pPr>
          </w:p>
        </w:tc>
      </w:tr>
      <w:tr w:rsidR="00DD070E" w:rsidRPr="003F1A9D" w:rsidTr="001E5637">
        <w:tc>
          <w:tcPr>
            <w:tcW w:w="6678" w:type="dxa"/>
          </w:tcPr>
          <w:p w:rsidR="00DD070E" w:rsidRPr="003F1A9D" w:rsidRDefault="00DD070E" w:rsidP="001E5637">
            <w:pPr>
              <w:spacing w:after="200" w:line="276" w:lineRule="auto"/>
              <w:rPr>
                <w:rFonts w:ascii="Calibri" w:hAnsi="Calibri"/>
                <w:color w:val="000000"/>
                <w:sz w:val="22"/>
                <w:szCs w:val="22"/>
              </w:rPr>
            </w:pPr>
            <w:r w:rsidRPr="003F1A9D">
              <w:rPr>
                <w:rFonts w:ascii="Calibri" w:hAnsi="Calibri"/>
                <w:color w:val="000000"/>
                <w:sz w:val="22"/>
                <w:szCs w:val="22"/>
              </w:rPr>
              <w:t>Conceptual Study (if applicable)</w:t>
            </w:r>
            <w:r w:rsidRPr="003F1A9D">
              <w:rPr>
                <w:rFonts w:ascii="Calibri" w:hAnsi="Calibri"/>
                <w:color w:val="000000"/>
                <w:sz w:val="22"/>
                <w:szCs w:val="22"/>
              </w:rPr>
              <w:tab/>
            </w:r>
          </w:p>
        </w:tc>
        <w:tc>
          <w:tcPr>
            <w:tcW w:w="1890" w:type="dxa"/>
          </w:tcPr>
          <w:p w:rsidR="00DD070E" w:rsidRPr="003F1A9D" w:rsidRDefault="00DD070E" w:rsidP="001E5637">
            <w:pPr>
              <w:spacing w:after="200" w:line="276" w:lineRule="auto"/>
              <w:rPr>
                <w:rFonts w:ascii="Calibri" w:hAnsi="Calibri"/>
                <w:color w:val="000000"/>
                <w:sz w:val="22"/>
                <w:szCs w:val="22"/>
              </w:rPr>
            </w:pPr>
          </w:p>
        </w:tc>
      </w:tr>
      <w:tr w:rsidR="00DD070E" w:rsidRPr="003F1A9D" w:rsidTr="001E5637">
        <w:trPr>
          <w:trHeight w:val="296"/>
        </w:trPr>
        <w:tc>
          <w:tcPr>
            <w:tcW w:w="6678" w:type="dxa"/>
          </w:tcPr>
          <w:p w:rsidR="00DD070E" w:rsidRPr="003F1A9D" w:rsidRDefault="00DD070E" w:rsidP="001E5637">
            <w:pPr>
              <w:spacing w:after="200" w:line="276" w:lineRule="auto"/>
              <w:rPr>
                <w:rFonts w:ascii="Calibri" w:hAnsi="Calibri"/>
                <w:color w:val="000000"/>
                <w:sz w:val="22"/>
                <w:szCs w:val="22"/>
              </w:rPr>
            </w:pPr>
            <w:r w:rsidRPr="003F1A9D">
              <w:rPr>
                <w:rFonts w:ascii="Calibri" w:hAnsi="Calibri"/>
                <w:color w:val="000000"/>
                <w:sz w:val="22"/>
                <w:szCs w:val="22"/>
              </w:rPr>
              <w:t>Preliminary and Right-of-Way Plans Submittal</w:t>
            </w:r>
          </w:p>
          <w:p w:rsidR="00DD070E" w:rsidRPr="003F1A9D" w:rsidRDefault="00DD070E" w:rsidP="001E5637">
            <w:pPr>
              <w:spacing w:after="200" w:line="276" w:lineRule="auto"/>
              <w:rPr>
                <w:rFonts w:ascii="Calibri" w:hAnsi="Calibri"/>
                <w:color w:val="000000"/>
                <w:sz w:val="22"/>
                <w:szCs w:val="22"/>
              </w:rPr>
            </w:pPr>
            <w:r w:rsidRPr="003F1A9D">
              <w:rPr>
                <w:rFonts w:ascii="Calibri" w:hAnsi="Calibri"/>
                <w:color w:val="000000"/>
                <w:sz w:val="22"/>
                <w:szCs w:val="22"/>
              </w:rPr>
              <w:t>(if Applicable)</w:t>
            </w:r>
          </w:p>
        </w:tc>
        <w:tc>
          <w:tcPr>
            <w:tcW w:w="1890" w:type="dxa"/>
          </w:tcPr>
          <w:p w:rsidR="00DD070E" w:rsidRPr="003F1A9D" w:rsidRDefault="00DD070E" w:rsidP="001E5637">
            <w:pPr>
              <w:spacing w:after="200" w:line="276" w:lineRule="auto"/>
              <w:rPr>
                <w:rFonts w:ascii="Calibri" w:hAnsi="Calibri"/>
                <w:color w:val="000000"/>
                <w:sz w:val="22"/>
                <w:szCs w:val="22"/>
              </w:rPr>
            </w:pPr>
          </w:p>
        </w:tc>
      </w:tr>
      <w:tr w:rsidR="00DD070E" w:rsidRPr="003F1A9D" w:rsidTr="001E5637">
        <w:tc>
          <w:tcPr>
            <w:tcW w:w="6678" w:type="dxa"/>
          </w:tcPr>
          <w:p w:rsidR="00DD070E" w:rsidRPr="003F1A9D" w:rsidRDefault="00DD070E" w:rsidP="001E5637">
            <w:pPr>
              <w:spacing w:after="200" w:line="276" w:lineRule="auto"/>
              <w:rPr>
                <w:rFonts w:ascii="Calibri" w:hAnsi="Calibri"/>
                <w:color w:val="000000"/>
                <w:sz w:val="22"/>
                <w:szCs w:val="22"/>
              </w:rPr>
            </w:pPr>
            <w:r w:rsidRPr="003F1A9D">
              <w:rPr>
                <w:rFonts w:ascii="Calibri" w:hAnsi="Calibri"/>
                <w:color w:val="000000"/>
                <w:sz w:val="22"/>
                <w:szCs w:val="22"/>
              </w:rPr>
              <w:t>Plans, Specifications &amp; Estimate (PS&amp;E) Submittal</w:t>
            </w:r>
          </w:p>
        </w:tc>
        <w:tc>
          <w:tcPr>
            <w:tcW w:w="1890" w:type="dxa"/>
          </w:tcPr>
          <w:p w:rsidR="00DD070E" w:rsidRPr="003F1A9D" w:rsidRDefault="00DD070E" w:rsidP="001E5637">
            <w:pPr>
              <w:spacing w:after="200" w:line="276" w:lineRule="auto"/>
              <w:rPr>
                <w:rFonts w:ascii="Calibri" w:hAnsi="Calibri"/>
                <w:color w:val="000000"/>
                <w:sz w:val="22"/>
                <w:szCs w:val="22"/>
              </w:rPr>
            </w:pPr>
          </w:p>
        </w:tc>
      </w:tr>
      <w:tr w:rsidR="00DD070E" w:rsidRPr="003F1A9D" w:rsidTr="001E5637">
        <w:tc>
          <w:tcPr>
            <w:tcW w:w="6678" w:type="dxa"/>
          </w:tcPr>
          <w:p w:rsidR="00DD070E" w:rsidRPr="003F1A9D" w:rsidRDefault="00DD070E" w:rsidP="001E5637">
            <w:pPr>
              <w:spacing w:after="200" w:line="276" w:lineRule="auto"/>
              <w:rPr>
                <w:rFonts w:ascii="Calibri" w:hAnsi="Calibri"/>
                <w:color w:val="000000"/>
                <w:sz w:val="22"/>
                <w:szCs w:val="22"/>
              </w:rPr>
            </w:pPr>
            <w:r w:rsidRPr="003F1A9D">
              <w:rPr>
                <w:rFonts w:ascii="Calibri" w:hAnsi="Calibri"/>
                <w:color w:val="000000"/>
                <w:sz w:val="22"/>
                <w:szCs w:val="22"/>
              </w:rPr>
              <w:t>Plans, Specifications &amp; Estimate (PS&amp;E) Approval</w:t>
            </w:r>
            <w:r w:rsidRPr="003F1A9D">
              <w:rPr>
                <w:rFonts w:ascii="Calibri" w:hAnsi="Calibri"/>
                <w:color w:val="000000"/>
                <w:sz w:val="22"/>
                <w:szCs w:val="22"/>
              </w:rPr>
              <w:tab/>
            </w:r>
          </w:p>
        </w:tc>
        <w:tc>
          <w:tcPr>
            <w:tcW w:w="1890" w:type="dxa"/>
          </w:tcPr>
          <w:p w:rsidR="00DD070E" w:rsidRPr="003F1A9D" w:rsidRDefault="00DD070E" w:rsidP="001E5637">
            <w:pPr>
              <w:spacing w:after="200" w:line="276" w:lineRule="auto"/>
              <w:rPr>
                <w:rFonts w:ascii="Calibri" w:hAnsi="Calibri"/>
                <w:color w:val="000000"/>
                <w:sz w:val="22"/>
                <w:szCs w:val="22"/>
              </w:rPr>
            </w:pPr>
          </w:p>
        </w:tc>
      </w:tr>
      <w:tr w:rsidR="00DD070E" w:rsidRPr="003F1A9D" w:rsidTr="001E5637">
        <w:tc>
          <w:tcPr>
            <w:tcW w:w="6678" w:type="dxa"/>
          </w:tcPr>
          <w:p w:rsidR="00DD070E" w:rsidRPr="003F1A9D" w:rsidRDefault="00DD070E" w:rsidP="001E5637">
            <w:pPr>
              <w:spacing w:after="200" w:line="276" w:lineRule="auto"/>
              <w:rPr>
                <w:rFonts w:ascii="Calibri" w:hAnsi="Calibri"/>
                <w:color w:val="000000"/>
                <w:sz w:val="22"/>
                <w:szCs w:val="22"/>
              </w:rPr>
            </w:pPr>
            <w:r w:rsidRPr="003F1A9D">
              <w:rPr>
                <w:rFonts w:ascii="Calibri" w:hAnsi="Calibri"/>
                <w:color w:val="000000"/>
                <w:sz w:val="22"/>
                <w:szCs w:val="22"/>
              </w:rPr>
              <w:t>Advertisement for Letting</w:t>
            </w:r>
            <w:r w:rsidRPr="003F1A9D">
              <w:rPr>
                <w:rFonts w:ascii="Calibri" w:hAnsi="Calibri"/>
                <w:color w:val="000000"/>
                <w:sz w:val="22"/>
                <w:szCs w:val="22"/>
              </w:rPr>
              <w:tab/>
            </w:r>
          </w:p>
        </w:tc>
        <w:tc>
          <w:tcPr>
            <w:tcW w:w="1890" w:type="dxa"/>
          </w:tcPr>
          <w:p w:rsidR="00DD070E" w:rsidRPr="003F1A9D" w:rsidRDefault="00DD070E" w:rsidP="001E5637">
            <w:pPr>
              <w:spacing w:after="200" w:line="276" w:lineRule="auto"/>
              <w:rPr>
                <w:rFonts w:ascii="Calibri" w:hAnsi="Calibri"/>
                <w:color w:val="000000"/>
                <w:sz w:val="22"/>
                <w:szCs w:val="22"/>
              </w:rPr>
            </w:pPr>
          </w:p>
        </w:tc>
      </w:tr>
      <w:tr w:rsidR="00DD070E" w:rsidRPr="003F1A9D" w:rsidTr="001E5637">
        <w:tc>
          <w:tcPr>
            <w:tcW w:w="6678" w:type="dxa"/>
          </w:tcPr>
          <w:p w:rsidR="00DD070E" w:rsidRPr="003F1A9D" w:rsidRDefault="00DD070E" w:rsidP="001E5637">
            <w:pPr>
              <w:spacing w:after="200" w:line="276" w:lineRule="auto"/>
              <w:rPr>
                <w:rFonts w:ascii="Calibri" w:hAnsi="Calibri"/>
                <w:color w:val="000000"/>
                <w:sz w:val="22"/>
                <w:szCs w:val="22"/>
              </w:rPr>
            </w:pPr>
            <w:r w:rsidRPr="003F1A9D">
              <w:rPr>
                <w:rFonts w:ascii="Calibri" w:hAnsi="Calibri"/>
                <w:color w:val="000000"/>
                <w:sz w:val="22"/>
                <w:szCs w:val="22"/>
              </w:rPr>
              <w:t>Bid Opening</w:t>
            </w:r>
          </w:p>
        </w:tc>
        <w:tc>
          <w:tcPr>
            <w:tcW w:w="1890" w:type="dxa"/>
          </w:tcPr>
          <w:p w:rsidR="00DD070E" w:rsidRPr="003F1A9D" w:rsidRDefault="00DD070E" w:rsidP="001E5637">
            <w:pPr>
              <w:spacing w:after="200" w:line="276" w:lineRule="auto"/>
              <w:rPr>
                <w:rFonts w:ascii="Calibri" w:hAnsi="Calibri"/>
                <w:color w:val="000000"/>
                <w:sz w:val="22"/>
                <w:szCs w:val="22"/>
              </w:rPr>
            </w:pPr>
          </w:p>
        </w:tc>
      </w:tr>
      <w:tr w:rsidR="00DD070E" w:rsidRPr="003F1A9D" w:rsidTr="001E5637">
        <w:tc>
          <w:tcPr>
            <w:tcW w:w="6678" w:type="dxa"/>
          </w:tcPr>
          <w:p w:rsidR="00DD070E" w:rsidRPr="003F1A9D" w:rsidRDefault="00DD070E" w:rsidP="001E5637">
            <w:pPr>
              <w:spacing w:after="200" w:line="276" w:lineRule="auto"/>
              <w:rPr>
                <w:rFonts w:ascii="Calibri" w:hAnsi="Calibri"/>
                <w:color w:val="000000"/>
                <w:sz w:val="22"/>
                <w:szCs w:val="22"/>
              </w:rPr>
            </w:pPr>
            <w:r w:rsidRPr="003F1A9D">
              <w:rPr>
                <w:rFonts w:ascii="Calibri" w:hAnsi="Calibri"/>
                <w:color w:val="000000"/>
                <w:sz w:val="22"/>
                <w:szCs w:val="22"/>
              </w:rPr>
              <w:t xml:space="preserve">Construction Contract Award or Planning Study completed </w:t>
            </w:r>
            <w:r w:rsidRPr="003F1A9D">
              <w:rPr>
                <w:rFonts w:ascii="Calibri" w:hAnsi="Calibri"/>
                <w:b/>
                <w:color w:val="000000"/>
                <w:sz w:val="22"/>
                <w:szCs w:val="22"/>
              </w:rPr>
              <w:t>(REQUIRED)</w:t>
            </w:r>
          </w:p>
        </w:tc>
        <w:tc>
          <w:tcPr>
            <w:tcW w:w="1890" w:type="dxa"/>
          </w:tcPr>
          <w:p w:rsidR="00DD070E" w:rsidRPr="003F1A9D" w:rsidRDefault="00DD070E" w:rsidP="001E5637">
            <w:pPr>
              <w:spacing w:after="200" w:line="276" w:lineRule="auto"/>
              <w:rPr>
                <w:rFonts w:ascii="Calibri" w:hAnsi="Calibri"/>
                <w:color w:val="000000"/>
                <w:sz w:val="22"/>
                <w:szCs w:val="22"/>
              </w:rPr>
            </w:pPr>
          </w:p>
        </w:tc>
      </w:tr>
    </w:tbl>
    <w:p w:rsidR="00DD070E" w:rsidRPr="003F1A9D" w:rsidRDefault="00DD070E" w:rsidP="00DD070E">
      <w:pPr>
        <w:shd w:val="clear" w:color="auto" w:fill="FFFFFF"/>
        <w:spacing w:after="200" w:line="276" w:lineRule="auto"/>
        <w:outlineLvl w:val="4"/>
        <w:rPr>
          <w:rFonts w:ascii="Calibri" w:hAnsi="Calibri"/>
          <w:b/>
          <w:bCs/>
          <w:color w:val="000000"/>
          <w:sz w:val="22"/>
          <w:szCs w:val="22"/>
        </w:rPr>
      </w:pPr>
    </w:p>
    <w:p w:rsidR="00DD070E" w:rsidRPr="003F1A9D" w:rsidRDefault="00DD070E" w:rsidP="00DD070E">
      <w:pPr>
        <w:autoSpaceDE w:val="0"/>
        <w:autoSpaceDN w:val="0"/>
        <w:adjustRightInd w:val="0"/>
        <w:spacing w:after="200" w:line="276" w:lineRule="auto"/>
        <w:jc w:val="both"/>
        <w:rPr>
          <w:rFonts w:ascii="Calibri" w:hAnsi="Calibri"/>
          <w:bCs/>
          <w:iCs/>
          <w:color w:val="000000"/>
          <w:sz w:val="22"/>
          <w:szCs w:val="22"/>
        </w:rPr>
      </w:pPr>
      <w:r w:rsidRPr="003F1A9D">
        <w:rPr>
          <w:rFonts w:ascii="Calibri" w:hAnsi="Calibri"/>
          <w:bCs/>
          <w:iCs/>
          <w:color w:val="000000"/>
          <w:sz w:val="22"/>
          <w:szCs w:val="22"/>
        </w:rPr>
        <w:t>*Note: the dates established in the schedule above will be used in the applicable ESC between the sponsor agency and consultant firm.</w:t>
      </w:r>
    </w:p>
    <w:p w:rsidR="00DD070E" w:rsidRPr="003F1A9D" w:rsidRDefault="00DD070E" w:rsidP="00DD070E">
      <w:pPr>
        <w:autoSpaceDE w:val="0"/>
        <w:autoSpaceDN w:val="0"/>
        <w:adjustRightInd w:val="0"/>
        <w:spacing w:after="200" w:line="276" w:lineRule="auto"/>
        <w:jc w:val="both"/>
        <w:rPr>
          <w:rFonts w:ascii="Calibri" w:hAnsi="Calibri"/>
          <w:bCs/>
          <w:iCs/>
          <w:color w:val="000000"/>
          <w:sz w:val="22"/>
          <w:szCs w:val="22"/>
        </w:rPr>
      </w:pPr>
      <w:r w:rsidRPr="003F1A9D">
        <w:rPr>
          <w:rFonts w:ascii="Calibri" w:hAnsi="Calibri"/>
          <w:bCs/>
          <w:iCs/>
          <w:color w:val="000000"/>
          <w:sz w:val="22"/>
          <w:szCs w:val="22"/>
        </w:rPr>
        <w:t>**Schedule dates are approximate as the project schedule will be actively managed and issues mitigated through the project delivery process.  The Award Date or Planning Study Date deliverable is not approximate and a Supplemental Agreement is required to push this date back.</w:t>
      </w:r>
      <w:r w:rsidRPr="003F1A9D">
        <w:rPr>
          <w:rFonts w:ascii="Calibri" w:hAnsi="Calibri"/>
          <w:bCs/>
          <w:iCs/>
          <w:color w:val="000000"/>
          <w:sz w:val="22"/>
          <w:szCs w:val="22"/>
        </w:rPr>
        <w:tab/>
      </w:r>
    </w:p>
    <w:p w:rsidR="00DD070E" w:rsidRDefault="00DD070E" w:rsidP="00DD070E">
      <w:pPr>
        <w:rPr>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exact"/>
        <w:jc w:val="center"/>
        <w:rPr>
          <w:rFonts w:ascii="Arial" w:hAnsi="Arial" w:cs="Arial"/>
          <w:color w:val="000000"/>
        </w:rPr>
      </w:pPr>
    </w:p>
    <w:p w:rsidR="00DD070E" w:rsidRPr="007525D1"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exact"/>
        <w:jc w:val="center"/>
        <w:rPr>
          <w:rFonts w:ascii="Arial" w:hAnsi="Arial" w:cs="Arial"/>
          <w:color w:val="000000"/>
        </w:rPr>
      </w:pPr>
      <w:r w:rsidRPr="007525D1">
        <w:rPr>
          <w:rFonts w:ascii="Arial" w:hAnsi="Arial" w:cs="Arial"/>
          <w:color w:val="000000"/>
        </w:rPr>
        <w:lastRenderedPageBreak/>
        <w:t>Exhibit C - Required Contract Provisions</w:t>
      </w:r>
    </w:p>
    <w:p w:rsidR="00DD070E" w:rsidRPr="007525D1" w:rsidRDefault="00DD070E" w:rsidP="00DD070E">
      <w:pPr>
        <w:jc w:val="center"/>
        <w:outlineLvl w:val="1"/>
        <w:rPr>
          <w:rFonts w:ascii="Arial" w:hAnsi="Arial" w:cs="Arial"/>
          <w:bCs/>
          <w:color w:val="000000"/>
        </w:rPr>
      </w:pPr>
      <w:r w:rsidRPr="007525D1">
        <w:rPr>
          <w:rFonts w:ascii="Arial" w:hAnsi="Arial" w:cs="Arial"/>
          <w:bCs/>
          <w:color w:val="000000"/>
        </w:rPr>
        <w:t>Federal-Aid Construction Contracts</w:t>
      </w:r>
    </w:p>
    <w:p w:rsidR="00DD070E" w:rsidRPr="007525D1" w:rsidRDefault="00DD070E" w:rsidP="00DD070E">
      <w:pPr>
        <w:autoSpaceDE w:val="0"/>
        <w:autoSpaceDN w:val="0"/>
        <w:adjustRightInd w:val="0"/>
        <w:rPr>
          <w:rFonts w:ascii="Tms Rmn" w:hAnsi="Tms Rmn"/>
          <w:color w:val="000000"/>
        </w:rPr>
      </w:pPr>
    </w:p>
    <w:p w:rsidR="00DD070E" w:rsidRPr="007525D1" w:rsidRDefault="00DD070E" w:rsidP="00DD070E">
      <w:pPr>
        <w:ind w:left="720"/>
        <w:rPr>
          <w:rFonts w:ascii="Helv" w:hAnsi="Helv" w:cs="Helv"/>
          <w:b/>
          <w:bCs/>
          <w:i/>
          <w:iCs/>
          <w:color w:val="000000"/>
          <w:sz w:val="20"/>
          <w:szCs w:val="20"/>
        </w:rPr>
      </w:pPr>
      <w:r w:rsidRPr="007525D1">
        <w:rPr>
          <w:rFonts w:ascii="Arial" w:hAnsi="Arial" w:cs="Arial"/>
          <w:b/>
          <w:bCs/>
          <w:i/>
          <w:iCs/>
          <w:color w:val="000000"/>
        </w:rPr>
        <w:t>DRAFTER’S NOTE</w:t>
      </w:r>
      <w:r w:rsidRPr="007525D1">
        <w:rPr>
          <w:rFonts w:ascii="Arial" w:hAnsi="Arial" w:cs="Arial"/>
          <w:i/>
          <w:iCs/>
          <w:color w:val="000000"/>
        </w:rPr>
        <w:t xml:space="preserve">: Print Form 1273 from the following website and attach as Exhibit C </w:t>
      </w:r>
      <w:r w:rsidRPr="007525D1">
        <w:rPr>
          <w:rFonts w:ascii="Helv" w:hAnsi="Helv" w:cs="Helv"/>
          <w:bCs/>
          <w:i/>
          <w:iCs/>
          <w:color w:val="000000"/>
          <w:sz w:val="20"/>
          <w:szCs w:val="20"/>
        </w:rPr>
        <w:t>http://www.fhwa.dot.gov/programadmin/contracts/1273.pdf.</w:t>
      </w:r>
      <w:r w:rsidRPr="007525D1">
        <w:rPr>
          <w:rFonts w:ascii="Helv" w:hAnsi="Helv" w:cs="Helv"/>
          <w:b/>
          <w:bCs/>
          <w:i/>
          <w:iCs/>
          <w:color w:val="000000"/>
          <w:sz w:val="20"/>
          <w:szCs w:val="20"/>
        </w:rPr>
        <w:t xml:space="preserve"> </w:t>
      </w:r>
    </w:p>
    <w:p w:rsidR="00DD070E" w:rsidRPr="007525D1" w:rsidRDefault="00DD070E" w:rsidP="00DD070E">
      <w:pPr>
        <w:jc w:val="both"/>
        <w:outlineLvl w:val="1"/>
        <w:rPr>
          <w:rFonts w:ascii="Arial" w:hAnsi="Arial" w:cs="Arial"/>
          <w:b/>
          <w:bCs/>
          <w:color w:val="000000"/>
          <w:sz w:val="20"/>
          <w:szCs w:val="2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sectPr w:rsidR="00DD070E">
      <w:headerReference w:type="default" r:id="rId11"/>
      <w:footerReference w:type="even" r:id="rId12"/>
      <w:footerReference w:type="default" r:id="rId13"/>
      <w:pgSz w:w="12240" w:h="15840"/>
      <w:pgMar w:top="1440" w:right="1440" w:bottom="1440" w:left="1440" w:header="792" w:footer="792"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102" w:rsidRDefault="008C5102">
      <w:pPr>
        <w:rPr>
          <w:color w:val="000000"/>
        </w:rPr>
      </w:pPr>
      <w:r>
        <w:rPr>
          <w:color w:val="000000"/>
        </w:rPr>
        <w:separator/>
      </w:r>
    </w:p>
  </w:endnote>
  <w:endnote w:type="continuationSeparator" w:id="0">
    <w:p w:rsidR="008C5102" w:rsidRDefault="008C5102">
      <w:pPr>
        <w:rPr>
          <w:color w:val="000000"/>
        </w:rPr>
      </w:pPr>
      <w:r>
        <w:rPr>
          <w:color w:val="00000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640" w:rsidRDefault="00044640">
    <w:pPr>
      <w:pStyle w:val="Footer"/>
      <w:framePr w:wrap="around" w:vAnchor="text" w:hAnchor="margin" w:xAlign="center" w:y="1"/>
      <w:rPr>
        <w:rStyle w:val="PageNumber"/>
        <w:color w:val="000000"/>
      </w:rPr>
    </w:pPr>
    <w:r>
      <w:rPr>
        <w:rStyle w:val="PageNumber"/>
        <w:color w:val="000000"/>
      </w:rPr>
      <w:fldChar w:fldCharType="begin"/>
    </w:r>
    <w:r>
      <w:rPr>
        <w:rStyle w:val="PageNumber"/>
        <w:color w:val="000000"/>
      </w:rPr>
      <w:instrText xml:space="preserve">PAGE  </w:instrText>
    </w:r>
    <w:r>
      <w:rPr>
        <w:rStyle w:val="PageNumber"/>
        <w:color w:val="000000"/>
      </w:rPr>
      <w:fldChar w:fldCharType="separate"/>
    </w:r>
    <w:r>
      <w:rPr>
        <w:rStyle w:val="PageNumber"/>
        <w:noProof/>
        <w:color w:val="000000"/>
      </w:rPr>
      <w:t>8</w:t>
    </w:r>
    <w:r>
      <w:rPr>
        <w:rStyle w:val="PageNumber"/>
        <w:color w:val="000000"/>
      </w:rPr>
      <w:fldChar w:fldCharType="end"/>
    </w:r>
  </w:p>
  <w:p w:rsidR="00044640" w:rsidRDefault="00044640">
    <w:pPr>
      <w:pStyle w:val="Footer"/>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640" w:rsidRDefault="00044640">
    <w:pPr>
      <w:pStyle w:val="Footer"/>
      <w:framePr w:wrap="around" w:vAnchor="text" w:hAnchor="margin" w:xAlign="center" w:y="1"/>
      <w:rPr>
        <w:rStyle w:val="PageNumber"/>
        <w:color w:val="000000"/>
      </w:rPr>
    </w:pPr>
    <w:r>
      <w:rPr>
        <w:rStyle w:val="PageNumber"/>
        <w:color w:val="000000"/>
      </w:rPr>
      <w:fldChar w:fldCharType="begin"/>
    </w:r>
    <w:r>
      <w:rPr>
        <w:rStyle w:val="PageNumber"/>
        <w:color w:val="000000"/>
      </w:rPr>
      <w:instrText xml:space="preserve">PAGE  </w:instrText>
    </w:r>
    <w:r>
      <w:rPr>
        <w:rStyle w:val="PageNumber"/>
        <w:color w:val="000000"/>
      </w:rPr>
      <w:fldChar w:fldCharType="separate"/>
    </w:r>
    <w:r w:rsidR="009E70A1">
      <w:rPr>
        <w:rStyle w:val="PageNumber"/>
        <w:noProof/>
        <w:color w:val="000000"/>
      </w:rPr>
      <w:t>12</w:t>
    </w:r>
    <w:r>
      <w:rPr>
        <w:rStyle w:val="PageNumber"/>
        <w:color w:val="000000"/>
      </w:rPr>
      <w:fldChar w:fldCharType="end"/>
    </w:r>
  </w:p>
  <w:p w:rsidR="00044640" w:rsidRDefault="000446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exact"/>
      <w:jc w:val="center"/>
      <w:rPr>
        <w:color w:val="000000"/>
      </w:rPr>
    </w:pPr>
  </w:p>
  <w:p w:rsidR="00044640" w:rsidRDefault="000446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exact"/>
      <w:jc w:val="center"/>
      <w:rPr>
        <w:color w:val="000000"/>
      </w:rPr>
    </w:pPr>
  </w:p>
  <w:p w:rsidR="00044640" w:rsidRDefault="000446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exact"/>
      <w:jc w:val="center"/>
      <w:rPr>
        <w:color w:val="000000"/>
      </w:rPr>
    </w:pPr>
    <w:r>
      <w:rPr>
        <w:color w:val="000000"/>
      </w:rPr>
      <w:tab/>
    </w:r>
  </w:p>
  <w:p w:rsidR="00044640" w:rsidRDefault="000446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exac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102" w:rsidRDefault="008C5102">
      <w:pPr>
        <w:rPr>
          <w:color w:val="000000"/>
        </w:rPr>
      </w:pPr>
      <w:r>
        <w:rPr>
          <w:color w:val="000000"/>
        </w:rPr>
        <w:separator/>
      </w:r>
    </w:p>
  </w:footnote>
  <w:footnote w:type="continuationSeparator" w:id="0">
    <w:p w:rsidR="008C5102" w:rsidRDefault="008C5102">
      <w:pPr>
        <w:rPr>
          <w:color w:val="000000"/>
        </w:rPr>
      </w:pPr>
      <w:r>
        <w:rPr>
          <w:color w:val="00000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640" w:rsidRDefault="000446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6C17"/>
    <w:multiLevelType w:val="hybridMultilevel"/>
    <w:tmpl w:val="0E92508E"/>
    <w:lvl w:ilvl="0" w:tplc="04F46C52">
      <w:start w:val="9"/>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8EB6211"/>
    <w:multiLevelType w:val="hybridMultilevel"/>
    <w:tmpl w:val="16400598"/>
    <w:lvl w:ilvl="0" w:tplc="1E38B79A">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hideSpellingErrors/>
  <w:hideGrammaticalError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A2"/>
    <w:rsid w:val="00044640"/>
    <w:rsid w:val="000B3DF3"/>
    <w:rsid w:val="00116B06"/>
    <w:rsid w:val="001201E8"/>
    <w:rsid w:val="001A302C"/>
    <w:rsid w:val="001C37A7"/>
    <w:rsid w:val="001E5637"/>
    <w:rsid w:val="00202926"/>
    <w:rsid w:val="00241C22"/>
    <w:rsid w:val="00264A6A"/>
    <w:rsid w:val="00374945"/>
    <w:rsid w:val="003E364F"/>
    <w:rsid w:val="003F485D"/>
    <w:rsid w:val="005E425B"/>
    <w:rsid w:val="00610A8F"/>
    <w:rsid w:val="00653D93"/>
    <w:rsid w:val="0066290F"/>
    <w:rsid w:val="00670CCD"/>
    <w:rsid w:val="006E628C"/>
    <w:rsid w:val="00803C67"/>
    <w:rsid w:val="008B5E7E"/>
    <w:rsid w:val="008C5102"/>
    <w:rsid w:val="009C453A"/>
    <w:rsid w:val="009E70A1"/>
    <w:rsid w:val="00B73E6C"/>
    <w:rsid w:val="00BB1222"/>
    <w:rsid w:val="00C679A2"/>
    <w:rsid w:val="00D319DD"/>
    <w:rsid w:val="00DC50D1"/>
    <w:rsid w:val="00DD070E"/>
    <w:rsid w:val="00DF3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52A5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yle 10"/>
    <w:qFormat/>
    <w:rPr>
      <w:sz w:val="24"/>
      <w:szCs w:val="24"/>
    </w:rPr>
  </w:style>
  <w:style w:type="paragraph" w:styleId="Heading2">
    <w:name w:val="heading 2"/>
    <w:basedOn w:val="Normal"/>
    <w:link w:val="Heading2Char"/>
    <w:uiPriority w:val="9"/>
    <w:qFormat/>
    <w:pPr>
      <w:spacing w:before="201" w:after="201"/>
      <w:outlineLvl w:val="1"/>
    </w:pPr>
    <w:rPr>
      <w:b/>
      <w:bCs/>
      <w:color w:val="000099"/>
      <w:sz w:val="29"/>
      <w:szCs w:val="29"/>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tyle 6"/>
    <w:basedOn w:val="Normal"/>
    <w:semiHidden/>
    <w:pPr>
      <w:tabs>
        <w:tab w:val="center" w:pos="4320"/>
        <w:tab w:val="right" w:pos="8640"/>
      </w:tabs>
    </w:pPr>
  </w:style>
  <w:style w:type="paragraph" w:styleId="Footer">
    <w:name w:val="footer"/>
    <w:aliases w:val="Style 5"/>
    <w:basedOn w:val="Normal"/>
    <w:semiHidden/>
    <w:pPr>
      <w:tabs>
        <w:tab w:val="center" w:pos="4320"/>
        <w:tab w:val="right" w:pos="8640"/>
      </w:tabs>
    </w:pPr>
  </w:style>
  <w:style w:type="character" w:styleId="PageNumber">
    <w:name w:val="page number"/>
    <w:aliases w:val="Style 11"/>
    <w:basedOn w:val="DefaultParagraphFont"/>
    <w:semiHidden/>
  </w:style>
  <w:style w:type="paragraph" w:styleId="BodyText">
    <w:name w:val="Body Text"/>
    <w:aliases w:val="Style 3"/>
    <w:basedOn w:val="Normal"/>
    <w:semiHidden/>
    <w:rPr>
      <w:szCs w:val="20"/>
    </w:rPr>
  </w:style>
  <w:style w:type="paragraph" w:styleId="HTMLAddress">
    <w:name w:val="HTML Address"/>
    <w:aliases w:val="Style 8"/>
    <w:basedOn w:val="Normal"/>
    <w:link w:val="HTMLAddressChar"/>
    <w:semiHidden/>
    <w:pPr>
      <w:spacing w:before="72" w:after="72"/>
    </w:pPr>
    <w:rPr>
      <w:b/>
      <w:i/>
      <w:szCs w:val="20"/>
    </w:rPr>
  </w:style>
  <w:style w:type="paragraph" w:styleId="BodyText2">
    <w:name w:val="Body Text 2"/>
    <w:aliases w:val="Style 1"/>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pPr>
    <w:rPr>
      <w:rFonts w:ascii="Arial" w:hAnsi="Arial" w:cs="Arial"/>
      <w:color w:val="000000"/>
    </w:rPr>
  </w:style>
  <w:style w:type="paragraph" w:styleId="BlockText">
    <w:name w:val="Block Text"/>
    <w:basedOn w:val="Normal"/>
    <w:semiHidden/>
    <w:pPr>
      <w:tabs>
        <w:tab w:val="left" w:pos="720"/>
      </w:tabs>
      <w:ind w:left="720" w:right="720"/>
      <w:jc w:val="both"/>
    </w:pPr>
    <w:rPr>
      <w:color w:val="000000"/>
      <w:sz w:val="22"/>
      <w:szCs w:val="20"/>
    </w:rPr>
  </w:style>
  <w:style w:type="paragraph" w:styleId="BodyText3">
    <w:name w:val="Body Text 3"/>
    <w:aliases w:val="Style 2"/>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pPr>
    <w:rPr>
      <w:rFonts w:ascii="Arial" w:hAnsi="Arial" w:cs="Arial"/>
    </w:rPr>
  </w:style>
  <w:style w:type="character" w:customStyle="1" w:styleId="HTMLAddressChar">
    <w:name w:val="HTML Address Char"/>
    <w:aliases w:val="Style 8 Char"/>
    <w:link w:val="HTMLAddress"/>
    <w:semiHidden/>
    <w:rPr>
      <w:b/>
      <w:i/>
      <w:sz w:val="24"/>
    </w:rPr>
  </w:style>
  <w:style w:type="character" w:customStyle="1" w:styleId="Heading2Char">
    <w:name w:val="Heading 2 Char"/>
    <w:link w:val="Heading2"/>
    <w:uiPriority w:val="9"/>
    <w:rPr>
      <w:b/>
      <w:bCs/>
      <w:color w:val="000099"/>
      <w:sz w:val="29"/>
      <w:szCs w:val="29"/>
    </w:rPr>
  </w:style>
  <w:style w:type="character" w:styleId="Hyperlink">
    <w:name w:val="Hyperlink"/>
    <w:aliases w:val="Style 9"/>
    <w:uiPriority w:val="99"/>
    <w:unhideWhenUsed/>
    <w:rPr>
      <w:color w:val="0033CC"/>
      <w:u w:val="single"/>
    </w:rPr>
  </w:style>
  <w:style w:type="paragraph" w:styleId="NormalWeb">
    <w:name w:val="Normal (Web)"/>
    <w:aliases w:val="Style 28"/>
    <w:basedOn w:val="Normal"/>
    <w:uiPriority w:val="99"/>
    <w:unhideWhenUsed/>
    <w:rsid w:val="005E425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yle 10"/>
    <w:qFormat/>
    <w:rPr>
      <w:sz w:val="24"/>
      <w:szCs w:val="24"/>
    </w:rPr>
  </w:style>
  <w:style w:type="paragraph" w:styleId="Heading2">
    <w:name w:val="heading 2"/>
    <w:basedOn w:val="Normal"/>
    <w:link w:val="Heading2Char"/>
    <w:uiPriority w:val="9"/>
    <w:qFormat/>
    <w:pPr>
      <w:spacing w:before="201" w:after="201"/>
      <w:outlineLvl w:val="1"/>
    </w:pPr>
    <w:rPr>
      <w:b/>
      <w:bCs/>
      <w:color w:val="000099"/>
      <w:sz w:val="29"/>
      <w:szCs w:val="29"/>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tyle 6"/>
    <w:basedOn w:val="Normal"/>
    <w:semiHidden/>
    <w:pPr>
      <w:tabs>
        <w:tab w:val="center" w:pos="4320"/>
        <w:tab w:val="right" w:pos="8640"/>
      </w:tabs>
    </w:pPr>
  </w:style>
  <w:style w:type="paragraph" w:styleId="Footer">
    <w:name w:val="footer"/>
    <w:aliases w:val="Style 5"/>
    <w:basedOn w:val="Normal"/>
    <w:semiHidden/>
    <w:pPr>
      <w:tabs>
        <w:tab w:val="center" w:pos="4320"/>
        <w:tab w:val="right" w:pos="8640"/>
      </w:tabs>
    </w:pPr>
  </w:style>
  <w:style w:type="character" w:styleId="PageNumber">
    <w:name w:val="page number"/>
    <w:aliases w:val="Style 11"/>
    <w:basedOn w:val="DefaultParagraphFont"/>
    <w:semiHidden/>
  </w:style>
  <w:style w:type="paragraph" w:styleId="BodyText">
    <w:name w:val="Body Text"/>
    <w:aliases w:val="Style 3"/>
    <w:basedOn w:val="Normal"/>
    <w:semiHidden/>
    <w:rPr>
      <w:szCs w:val="20"/>
    </w:rPr>
  </w:style>
  <w:style w:type="paragraph" w:styleId="HTMLAddress">
    <w:name w:val="HTML Address"/>
    <w:aliases w:val="Style 8"/>
    <w:basedOn w:val="Normal"/>
    <w:link w:val="HTMLAddressChar"/>
    <w:semiHidden/>
    <w:pPr>
      <w:spacing w:before="72" w:after="72"/>
    </w:pPr>
    <w:rPr>
      <w:b/>
      <w:i/>
      <w:szCs w:val="20"/>
    </w:rPr>
  </w:style>
  <w:style w:type="paragraph" w:styleId="BodyText2">
    <w:name w:val="Body Text 2"/>
    <w:aliases w:val="Style 1"/>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pPr>
    <w:rPr>
      <w:rFonts w:ascii="Arial" w:hAnsi="Arial" w:cs="Arial"/>
      <w:color w:val="000000"/>
    </w:rPr>
  </w:style>
  <w:style w:type="paragraph" w:styleId="BlockText">
    <w:name w:val="Block Text"/>
    <w:basedOn w:val="Normal"/>
    <w:semiHidden/>
    <w:pPr>
      <w:tabs>
        <w:tab w:val="left" w:pos="720"/>
      </w:tabs>
      <w:ind w:left="720" w:right="720"/>
      <w:jc w:val="both"/>
    </w:pPr>
    <w:rPr>
      <w:color w:val="000000"/>
      <w:sz w:val="22"/>
      <w:szCs w:val="20"/>
    </w:rPr>
  </w:style>
  <w:style w:type="paragraph" w:styleId="BodyText3">
    <w:name w:val="Body Text 3"/>
    <w:aliases w:val="Style 2"/>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pPr>
    <w:rPr>
      <w:rFonts w:ascii="Arial" w:hAnsi="Arial" w:cs="Arial"/>
    </w:rPr>
  </w:style>
  <w:style w:type="character" w:customStyle="1" w:styleId="HTMLAddressChar">
    <w:name w:val="HTML Address Char"/>
    <w:aliases w:val="Style 8 Char"/>
    <w:link w:val="HTMLAddress"/>
    <w:semiHidden/>
    <w:rPr>
      <w:b/>
      <w:i/>
      <w:sz w:val="24"/>
    </w:rPr>
  </w:style>
  <w:style w:type="character" w:customStyle="1" w:styleId="Heading2Char">
    <w:name w:val="Heading 2 Char"/>
    <w:link w:val="Heading2"/>
    <w:uiPriority w:val="9"/>
    <w:rPr>
      <w:b/>
      <w:bCs/>
      <w:color w:val="000099"/>
      <w:sz w:val="29"/>
      <w:szCs w:val="29"/>
    </w:rPr>
  </w:style>
  <w:style w:type="character" w:styleId="Hyperlink">
    <w:name w:val="Hyperlink"/>
    <w:aliases w:val="Style 9"/>
    <w:uiPriority w:val="99"/>
    <w:unhideWhenUsed/>
    <w:rPr>
      <w:color w:val="0033CC"/>
      <w:u w:val="single"/>
    </w:rPr>
  </w:style>
  <w:style w:type="paragraph" w:styleId="NormalWeb">
    <w:name w:val="Normal (Web)"/>
    <w:aliases w:val="Style 28"/>
    <w:basedOn w:val="Normal"/>
    <w:uiPriority w:val="99"/>
    <w:unhideWhenUsed/>
    <w:rsid w:val="005E42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78575774F36D45A596D59EF601272E" ma:contentTypeVersion="2" ma:contentTypeDescription="Create a new document." ma:contentTypeScope="" ma:versionID="209fc11168bc7a2423b3ad9899d53896">
  <xsd:schema xmlns:xsd="http://www.w3.org/2001/XMLSchema" xmlns:xs="http://www.w3.org/2001/XMLSchema" xmlns:p="http://schemas.microsoft.com/office/2006/metadata/properties" xmlns:ns2="http://schemas.microsoft.com/sharepoint/v4" targetNamespace="http://schemas.microsoft.com/office/2006/metadata/properties" ma:root="true" ma:fieldsID="0cc56d338cc1dd2f6748f90012f44ecb"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E2267A49-7DEF-45FA-B876-86943FB143F0}">
  <ds:schemaRefs>
    <ds:schemaRef ds:uri="http://schemas.microsoft.com/sharepoint/v3/contenttype/forms"/>
  </ds:schemaRefs>
</ds:datastoreItem>
</file>

<file path=customXml/itemProps2.xml><?xml version="1.0" encoding="utf-8"?>
<ds:datastoreItem xmlns:ds="http://schemas.openxmlformats.org/officeDocument/2006/customXml" ds:itemID="{488B2C4B-25F8-4E81-A8B9-2BA4B4277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AB14DB-0C76-44C1-B554-CCE3AFEDE832}">
  <ds:schemaRefs>
    <ds:schemaRef ds:uri="http://purl.org/dc/terms/"/>
    <ds:schemaRef ds:uri="http://schemas.microsoft.com/office/2006/metadata/properties"/>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sharepoint/v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3438</Words>
  <Characters>19600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vt:lpstr>
    </vt:vector>
  </TitlesOfParts>
  <LinksUpToDate>false</LinksUpToDate>
  <CharactersWithSpaces>22993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
  <cp:lastModifiedBy/>
  <cp:revision>1</cp:revision>
  <dcterms:created xsi:type="dcterms:W3CDTF">2016-01-22T18:31:00Z</dcterms:created>
  <dcterms:modified xsi:type="dcterms:W3CDTF">2016-01-22T18:31:00Z</dcterms:modified>
</cp:coreProperties>
</file>