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F837A" w14:textId="77777777" w:rsidR="008F052A" w:rsidRDefault="008F052A"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8"/>
        </w:rPr>
      </w:pPr>
      <w:bookmarkStart w:id="0" w:name="_GoBack"/>
      <w:bookmarkEnd w:id="0"/>
    </w:p>
    <w:p w14:paraId="6153C1D9"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18"/>
          <w:szCs w:val="18"/>
        </w:rPr>
      </w:pPr>
      <w:r w:rsidRPr="00DA7962">
        <w:rPr>
          <w:color w:val="000000"/>
          <w:sz w:val="18"/>
          <w:szCs w:val="18"/>
        </w:rPr>
        <w:t xml:space="preserve">I certify that, </w:t>
      </w:r>
      <w:r w:rsidRPr="00DA7962">
        <w:rPr>
          <w:sz w:val="18"/>
          <w:szCs w:val="18"/>
        </w:rPr>
        <w:t>to the best of my knowledge and belief</w:t>
      </w:r>
      <w:r w:rsidRPr="00F21AE2">
        <w:rPr>
          <w:color w:val="000000"/>
          <w:sz w:val="18"/>
          <w:szCs w:val="18"/>
        </w:rPr>
        <w:t>:</w:t>
      </w:r>
    </w:p>
    <w:p w14:paraId="65409C90" w14:textId="77777777" w:rsidR="008F052A" w:rsidRPr="00F21AE2" w:rsidRDefault="008F052A"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7AC32E61" w14:textId="77777777" w:rsidR="00EF7902" w:rsidRPr="00F21AE2" w:rsidRDefault="00DC2A85"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The statements of fact contained in the appraisal herein set forth are true, and the information upon which the opinions expressed herein are based, is correct.</w:t>
      </w:r>
    </w:p>
    <w:p w14:paraId="2CD738EC" w14:textId="77777777" w:rsidR="00DC2A85" w:rsidRPr="00F21AE2" w:rsidRDefault="00DC2A85"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57AF8EF9" w14:textId="77777777" w:rsidR="00DC2A85" w:rsidRPr="00F21AE2" w:rsidRDefault="00F76F13"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The reported analyse</w:t>
      </w:r>
      <w:r w:rsidR="00DC2A85" w:rsidRPr="00DA7962">
        <w:rPr>
          <w:color w:val="000000"/>
          <w:sz w:val="18"/>
          <w:szCs w:val="18"/>
        </w:rPr>
        <w:t>s, opinions, and conclusions as well as my opinion of Just Compensation, Fair Market Value, or other defined value are limited only by the reported assumptions and limiting con</w:t>
      </w:r>
      <w:r w:rsidR="00DC2A85" w:rsidRPr="00F21AE2">
        <w:rPr>
          <w:color w:val="000000"/>
          <w:sz w:val="18"/>
          <w:szCs w:val="18"/>
        </w:rPr>
        <w:t>ditions and are my personal, impartial, and unbiased pro</w:t>
      </w:r>
      <w:r w:rsidRPr="00DA7962">
        <w:rPr>
          <w:color w:val="000000"/>
          <w:sz w:val="18"/>
          <w:szCs w:val="18"/>
        </w:rPr>
        <w:t>fessional analyse</w:t>
      </w:r>
      <w:r w:rsidR="00DC2A85" w:rsidRPr="00DA7962">
        <w:rPr>
          <w:color w:val="000000"/>
          <w:sz w:val="18"/>
          <w:szCs w:val="18"/>
        </w:rPr>
        <w:t>s, opinions, and conclusions.</w:t>
      </w:r>
    </w:p>
    <w:p w14:paraId="050CCD1D" w14:textId="77777777" w:rsidR="00972A46" w:rsidRPr="00F21AE2" w:rsidRDefault="00972A46" w:rsidP="00972A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57257F2A"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I have no direct or indirect present or contemplated future personal interest in such property or in any monetary benefit from the acquisition or disposal of such property appraised or the appraisal conclusion</w:t>
      </w:r>
      <w:r w:rsidRPr="00F21AE2">
        <w:rPr>
          <w:color w:val="000000"/>
          <w:sz w:val="18"/>
          <w:szCs w:val="18"/>
        </w:rPr>
        <w:t xml:space="preserve"> and no personal interest with respect to the parties involves.</w:t>
      </w:r>
    </w:p>
    <w:p w14:paraId="548C5FD9" w14:textId="77777777" w:rsidR="00F76F13" w:rsidRPr="00DA7962" w:rsidRDefault="00F76F13"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2845EFC2"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I have performed no services, as an appraiser or in any other capacity, regarding the property that is the subject of this report within the three-year period immediately preceding acceptance of this assignment.</w:t>
      </w:r>
    </w:p>
    <w:p w14:paraId="1E0BBCD8"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43587C5E"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I have no bias with respect to the property that is the subject of this report or to the parties involved with this assignment.</w:t>
      </w:r>
    </w:p>
    <w:p w14:paraId="34A7EA15"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28CBE97E"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My engagement in this assignment was not contingent upon developing or reporting predetermined results.</w:t>
      </w:r>
    </w:p>
    <w:p w14:paraId="31C953A7"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139AEF15"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My employment or my compensation for completing this appraisal assignment and report are in no way contingent upon the development or reporting of a predetermined value or direction in value that favors the cause of the client, the amount of the value opinion, the attainment of a stipulated result, or the occurrence of a subsequent event directly related to the intended use of this appraisal.</w:t>
      </w:r>
    </w:p>
    <w:p w14:paraId="39D2C20F"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656B9396" w14:textId="77777777" w:rsidR="00972A46" w:rsidRPr="00DA7962" w:rsidRDefault="00972A46" w:rsidP="00972A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My analyses, opinions, and conclusions were developed, and this report has been prepared in conformity with the Uniform Standards of Professional Appraisal Practice, in the appraisal of realty and realty rights</w:t>
      </w:r>
      <w:r w:rsidRPr="00F21AE2">
        <w:rPr>
          <w:sz w:val="18"/>
          <w:szCs w:val="18"/>
        </w:rPr>
        <w:t xml:space="preserve"> except to the extent that the </w:t>
      </w:r>
      <w:r w:rsidRPr="00F21AE2">
        <w:rPr>
          <w:i/>
          <w:sz w:val="18"/>
          <w:szCs w:val="18"/>
        </w:rPr>
        <w:t xml:space="preserve">Uniform Appraisal Standards for Federal Land Acquisitions </w:t>
      </w:r>
      <w:r w:rsidRPr="00F21AE2">
        <w:rPr>
          <w:sz w:val="18"/>
          <w:szCs w:val="18"/>
        </w:rPr>
        <w:t xml:space="preserve">required invocation of USPAP’s Jurisdictional Exception </w:t>
      </w:r>
      <w:commentRangeStart w:id="1"/>
      <w:r w:rsidRPr="00F21AE2">
        <w:rPr>
          <w:sz w:val="18"/>
          <w:szCs w:val="18"/>
        </w:rPr>
        <w:t>Rule</w:t>
      </w:r>
      <w:commentRangeEnd w:id="1"/>
      <w:r w:rsidRPr="00DA7962">
        <w:rPr>
          <w:rStyle w:val="CommentReference"/>
          <w:vanish/>
          <w:sz w:val="18"/>
          <w:szCs w:val="18"/>
        </w:rPr>
        <w:commentReference w:id="1"/>
      </w:r>
      <w:r w:rsidRPr="00DA7962">
        <w:rPr>
          <w:color w:val="000000"/>
          <w:sz w:val="18"/>
          <w:szCs w:val="18"/>
        </w:rPr>
        <w:t>.</w:t>
      </w:r>
    </w:p>
    <w:p w14:paraId="6B09CF09" w14:textId="77777777" w:rsidR="00C13AF4" w:rsidRPr="00DA7962" w:rsidRDefault="00C13AF4" w:rsidP="00972A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72587B89" w14:textId="77777777" w:rsidR="00972A46" w:rsidRPr="00F21AE2" w:rsidRDefault="00972A46" w:rsidP="00972A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 xml:space="preserve">I have personally inspected the realty rights, </w:t>
      </w:r>
      <w:proofErr w:type="spellStart"/>
      <w:r w:rsidRPr="00DA7962">
        <w:rPr>
          <w:color w:val="000000"/>
          <w:sz w:val="18"/>
          <w:szCs w:val="18"/>
        </w:rPr>
        <w:t>personalty</w:t>
      </w:r>
      <w:proofErr w:type="spellEnd"/>
      <w:r w:rsidRPr="00DA7962">
        <w:rPr>
          <w:color w:val="000000"/>
          <w:sz w:val="18"/>
          <w:szCs w:val="18"/>
        </w:rPr>
        <w:t>, and/or outdoor advertising structures herein appraised and that I have also made a personal field inspection of the comparable sales, leases, equipment or structures, relied upon in making said appraisal.  The subject and the comparable sales relied upon in making said appraisal were as represented in said appraisal or in the data book or report which supplements said appraisal.</w:t>
      </w:r>
    </w:p>
    <w:p w14:paraId="47882CEE" w14:textId="77777777" w:rsidR="00972A46" w:rsidRPr="00F21AE2" w:rsidRDefault="00972A46"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4E309188" w14:textId="77777777" w:rsidR="004206B9" w:rsidRPr="00F21AE2" w:rsidRDefault="004206B9" w:rsidP="00420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No one provided significant professional assistance to the person signing this report except as specified herein.</w:t>
      </w:r>
    </w:p>
    <w:p w14:paraId="384BFDE6" w14:textId="77777777" w:rsidR="004206B9" w:rsidRPr="00F21AE2" w:rsidRDefault="004206B9"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5658452F"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 xml:space="preserve">I understand that such appraisal may be used in connection with the acquisition or disposal of realty, realty rights, and/or </w:t>
      </w:r>
      <w:proofErr w:type="spellStart"/>
      <w:r w:rsidRPr="00F21AE2">
        <w:rPr>
          <w:color w:val="000000"/>
          <w:sz w:val="18"/>
          <w:szCs w:val="18"/>
        </w:rPr>
        <w:t>personalty</w:t>
      </w:r>
      <w:proofErr w:type="spellEnd"/>
      <w:r w:rsidRPr="00F21AE2">
        <w:rPr>
          <w:color w:val="000000"/>
          <w:sz w:val="18"/>
          <w:szCs w:val="18"/>
        </w:rPr>
        <w:t xml:space="preserve"> for a project of the State of Missouri with the possible involvement of Federal-aid highway or other Federal funds.</w:t>
      </w:r>
    </w:p>
    <w:p w14:paraId="1362F3BE"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562D876E"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 xml:space="preserve">Such appraisal has been made in conformity with the appropriate State laws, regulations and policies and procedures applicable to appraisal of realty, realty rights, and/or </w:t>
      </w:r>
      <w:proofErr w:type="spellStart"/>
      <w:r w:rsidRPr="00DA7962">
        <w:rPr>
          <w:color w:val="000000"/>
          <w:sz w:val="18"/>
          <w:szCs w:val="18"/>
        </w:rPr>
        <w:t>personalty</w:t>
      </w:r>
      <w:proofErr w:type="spellEnd"/>
      <w:r w:rsidRPr="00DA7962">
        <w:rPr>
          <w:color w:val="000000"/>
          <w:sz w:val="18"/>
          <w:szCs w:val="18"/>
        </w:rPr>
        <w:t xml:space="preserve"> for such purposes; and that to the best of my knowledge no portion of the value assigned to such property consists of items that are </w:t>
      </w:r>
      <w:proofErr w:type="spellStart"/>
      <w:r w:rsidRPr="00F21AE2">
        <w:rPr>
          <w:color w:val="000000"/>
          <w:sz w:val="18"/>
          <w:szCs w:val="18"/>
        </w:rPr>
        <w:t>noncompensable</w:t>
      </w:r>
      <w:proofErr w:type="spellEnd"/>
      <w:r w:rsidRPr="00F21AE2">
        <w:rPr>
          <w:color w:val="000000"/>
          <w:sz w:val="18"/>
          <w:szCs w:val="18"/>
        </w:rPr>
        <w:t xml:space="preserve"> under the established law of said State.</w:t>
      </w:r>
    </w:p>
    <w:p w14:paraId="2BB164C6" w14:textId="77777777" w:rsidR="004206B9" w:rsidRPr="00F21AE2" w:rsidRDefault="004206B9" w:rsidP="00DC2A85">
      <w:pPr>
        <w:widowControl w:val="0"/>
        <w:jc w:val="both"/>
        <w:rPr>
          <w:color w:val="000000"/>
          <w:sz w:val="18"/>
          <w:szCs w:val="18"/>
        </w:rPr>
      </w:pPr>
    </w:p>
    <w:p w14:paraId="4F73C34A" w14:textId="77777777" w:rsidR="004206B9" w:rsidRPr="00F21AE2" w:rsidRDefault="004206B9" w:rsidP="004206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I have not revealed the findings and results of such appraisal to anyone other than the proper officials of the acquiring agency of said State or officials of the United States Department of Transportation and I will not do so until so authorized by said officials, or until I am required to do so by due process of law, or until I am released from this obligation by having publicly testified as to such findings.</w:t>
      </w:r>
    </w:p>
    <w:p w14:paraId="2717D30A" w14:textId="77777777" w:rsidR="00EF7902" w:rsidRPr="00F21AE2" w:rsidRDefault="004206B9"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 xml:space="preserve"> </w:t>
      </w:r>
    </w:p>
    <w:p w14:paraId="5807E259" w14:textId="77777777" w:rsidR="00EF7902" w:rsidRPr="00DA7962" w:rsidRDefault="004206B9"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F21AE2">
        <w:rPr>
          <w:color w:val="000000"/>
          <w:sz w:val="18"/>
          <w:szCs w:val="18"/>
        </w:rPr>
        <w:t>Invoking the Jurisdictional Exception Rule and contrary to Standards Rule 1-3(a) and Standards Rule 1-4(f)</w:t>
      </w:r>
      <w:proofErr w:type="gramStart"/>
      <w:r w:rsidRPr="00F21AE2">
        <w:rPr>
          <w:color w:val="000000"/>
          <w:sz w:val="18"/>
          <w:szCs w:val="18"/>
        </w:rPr>
        <w:t xml:space="preserve">,  </w:t>
      </w:r>
      <w:r w:rsidR="00EF7902" w:rsidRPr="00DA7962">
        <w:rPr>
          <w:color w:val="000000"/>
          <w:sz w:val="18"/>
          <w:szCs w:val="18"/>
        </w:rPr>
        <w:t>I</w:t>
      </w:r>
      <w:proofErr w:type="gramEnd"/>
      <w:r w:rsidR="00EF7902" w:rsidRPr="00DA7962">
        <w:rPr>
          <w:color w:val="000000"/>
          <w:sz w:val="18"/>
          <w:szCs w:val="18"/>
        </w:rPr>
        <w:t xml:space="preserve"> have disregarded any increase or decrease in the fair market value of the property to be acquired, prior to the date of valuation caused by the public improvement for which such property is acquired, or by the likelihood that the property would be acquired for such improvement, other than that due to physical deterioration within the reasonable control of owner(s).</w:t>
      </w:r>
      <w:r w:rsidR="00F76F13" w:rsidRPr="00DA7962">
        <w:rPr>
          <w:color w:val="000000"/>
          <w:sz w:val="18"/>
          <w:szCs w:val="18"/>
        </w:rPr>
        <w:t xml:space="preserve"> 49 CFR 24.103</w:t>
      </w:r>
    </w:p>
    <w:p w14:paraId="4183679E"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p>
    <w:p w14:paraId="692AF8D4"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18"/>
          <w:szCs w:val="18"/>
        </w:rPr>
      </w:pPr>
      <w:r w:rsidRPr="00DA7962">
        <w:rPr>
          <w:color w:val="000000"/>
          <w:sz w:val="18"/>
          <w:szCs w:val="18"/>
        </w:rPr>
        <w:t>My estimate of Just Compensation, Fair Market Value, or other defined value, as shown herein does not include any consideration or allowance for relocation assistance benefits.</w:t>
      </w:r>
    </w:p>
    <w:p w14:paraId="3098D474"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p>
    <w:p w14:paraId="721B2E25"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r w:rsidRPr="00F21AE2">
        <w:rPr>
          <w:color w:val="000000"/>
          <w:sz w:val="18"/>
          <w:szCs w:val="18"/>
        </w:rPr>
        <w:t xml:space="preserve">I </w:t>
      </w:r>
      <w:bookmarkStart w:id="2" w:name="a2"/>
      <w:bookmarkEnd w:id="2"/>
      <w:r w:rsidRPr="00F21AE2">
        <w:rPr>
          <w:color w:val="000000"/>
          <w:sz w:val="18"/>
          <w:szCs w:val="18"/>
        </w:rPr>
        <w:t>afford</w:t>
      </w:r>
      <w:bookmarkStart w:id="3" w:name="a3"/>
      <w:bookmarkEnd w:id="3"/>
      <w:r w:rsidRPr="00F21AE2">
        <w:rPr>
          <w:color w:val="000000"/>
          <w:sz w:val="18"/>
          <w:szCs w:val="18"/>
        </w:rPr>
        <w:t>ed the fee holder</w:t>
      </w:r>
      <w:bookmarkStart w:id="4" w:name="a4"/>
      <w:bookmarkEnd w:id="4"/>
      <w:r w:rsidRPr="00F21AE2">
        <w:rPr>
          <w:color w:val="000000"/>
          <w:sz w:val="18"/>
          <w:szCs w:val="18"/>
        </w:rPr>
        <w:t xml:space="preserve"> or the fee holder’s representative</w:t>
      </w:r>
      <w:bookmarkStart w:id="5" w:name="a5"/>
      <w:bookmarkEnd w:id="5"/>
      <w:r w:rsidRPr="00F21AE2">
        <w:rPr>
          <w:color w:val="000000"/>
          <w:sz w:val="18"/>
          <w:szCs w:val="18"/>
        </w:rPr>
        <w:t xml:space="preserve">, an opportunity to accompany me during my inspection of this property.  I </w:t>
      </w:r>
      <w:bookmarkStart w:id="6" w:name="a9"/>
      <w:bookmarkEnd w:id="6"/>
      <w:r w:rsidRPr="00F21AE2">
        <w:rPr>
          <w:color w:val="000000"/>
          <w:sz w:val="18"/>
          <w:szCs w:val="18"/>
        </w:rPr>
        <w:t>afford</w:t>
      </w:r>
      <w:bookmarkStart w:id="7" w:name="b1"/>
      <w:bookmarkEnd w:id="7"/>
      <w:r w:rsidRPr="00F21AE2">
        <w:rPr>
          <w:color w:val="000000"/>
          <w:sz w:val="18"/>
          <w:szCs w:val="18"/>
        </w:rPr>
        <w:t>ed the tenant owner or tenant owner’s representative of any tenant-owned improvements affected by the acquisition an opportunity to accompany me during my inspection of this property</w:t>
      </w:r>
      <w:bookmarkStart w:id="8" w:name="b2"/>
      <w:bookmarkEnd w:id="8"/>
    </w:p>
    <w:p w14:paraId="17C630A3" w14:textId="77777777" w:rsidR="00EF790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p>
    <w:p w14:paraId="2944A5F9" w14:textId="77777777" w:rsidR="00DA7962" w:rsidRPr="00F21AE2" w:rsidRDefault="00DA796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r>
        <w:rPr>
          <w:color w:val="000000"/>
          <w:sz w:val="18"/>
          <w:szCs w:val="18"/>
        </w:rPr>
        <w:t xml:space="preserve">My opinion of Just Compensation, Fair Market Value, or other defined value, is based upon my independent appraisal and the </w:t>
      </w:r>
      <w:r w:rsidR="00AD12E2">
        <w:rPr>
          <w:color w:val="000000"/>
          <w:sz w:val="18"/>
          <w:szCs w:val="18"/>
        </w:rPr>
        <w:t xml:space="preserve">exercise of my professional </w:t>
      </w:r>
      <w:r w:rsidR="00F21AE2">
        <w:rPr>
          <w:color w:val="000000"/>
          <w:sz w:val="18"/>
          <w:szCs w:val="18"/>
        </w:rPr>
        <w:t>judgment</w:t>
      </w:r>
      <w:r w:rsidR="00AD12E2">
        <w:rPr>
          <w:color w:val="000000"/>
          <w:sz w:val="18"/>
          <w:szCs w:val="18"/>
        </w:rPr>
        <w:t>.</w:t>
      </w:r>
    </w:p>
    <w:p w14:paraId="49A0033E" w14:textId="77777777" w:rsidR="00EF7902" w:rsidRPr="00F21AE2" w:rsidRDefault="00EF7902" w:rsidP="00EF79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p>
    <w:tbl>
      <w:tblPr>
        <w:tblW w:w="10296" w:type="dxa"/>
        <w:tblLayout w:type="fixed"/>
        <w:tblCellMar>
          <w:left w:w="115" w:type="dxa"/>
          <w:right w:w="115" w:type="dxa"/>
        </w:tblCellMar>
        <w:tblLook w:val="0000" w:firstRow="0" w:lastRow="0" w:firstColumn="0" w:lastColumn="0" w:noHBand="0" w:noVBand="0"/>
      </w:tblPr>
      <w:tblGrid>
        <w:gridCol w:w="2178"/>
        <w:gridCol w:w="810"/>
        <w:gridCol w:w="1130"/>
        <w:gridCol w:w="119"/>
        <w:gridCol w:w="3521"/>
        <w:gridCol w:w="2538"/>
      </w:tblGrid>
      <w:tr w:rsidR="00EF7902" w:rsidRPr="00DA7962" w14:paraId="06D81E60" w14:textId="77777777" w:rsidTr="00AD1FA2">
        <w:trPr>
          <w:cantSplit/>
        </w:trPr>
        <w:tc>
          <w:tcPr>
            <w:tcW w:w="2988" w:type="dxa"/>
            <w:gridSpan w:val="2"/>
            <w:tcBorders>
              <w:bottom w:val="single" w:sz="4" w:space="0" w:color="auto"/>
            </w:tcBorders>
          </w:tcPr>
          <w:p w14:paraId="1AA94DCC"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18"/>
                <w:szCs w:val="18"/>
              </w:rPr>
            </w:pPr>
          </w:p>
        </w:tc>
        <w:tc>
          <w:tcPr>
            <w:tcW w:w="1130" w:type="dxa"/>
          </w:tcPr>
          <w:p w14:paraId="6C1A50A4"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p>
        </w:tc>
        <w:tc>
          <w:tcPr>
            <w:tcW w:w="6178" w:type="dxa"/>
            <w:gridSpan w:val="3"/>
            <w:tcBorders>
              <w:bottom w:val="single" w:sz="4" w:space="0" w:color="auto"/>
            </w:tcBorders>
          </w:tcPr>
          <w:p w14:paraId="489492FF"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color w:val="000000"/>
                <w:sz w:val="18"/>
                <w:szCs w:val="18"/>
              </w:rPr>
            </w:pPr>
          </w:p>
        </w:tc>
      </w:tr>
      <w:tr w:rsidR="00EF7902" w:rsidRPr="00DA7962" w14:paraId="7E54C17C" w14:textId="77777777" w:rsidTr="00AD1FA2">
        <w:trPr>
          <w:cantSplit/>
        </w:trPr>
        <w:tc>
          <w:tcPr>
            <w:tcW w:w="2988" w:type="dxa"/>
            <w:gridSpan w:val="2"/>
            <w:tcBorders>
              <w:top w:val="single" w:sz="4" w:space="0" w:color="auto"/>
            </w:tcBorders>
          </w:tcPr>
          <w:p w14:paraId="2C120545"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18"/>
                <w:szCs w:val="18"/>
              </w:rPr>
            </w:pPr>
            <w:r w:rsidRPr="00DA7962">
              <w:rPr>
                <w:color w:val="000000"/>
                <w:sz w:val="18"/>
                <w:szCs w:val="18"/>
              </w:rPr>
              <w:t>DATE</w:t>
            </w:r>
          </w:p>
        </w:tc>
        <w:tc>
          <w:tcPr>
            <w:tcW w:w="1130" w:type="dxa"/>
          </w:tcPr>
          <w:p w14:paraId="4A60EAFA"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p>
        </w:tc>
        <w:tc>
          <w:tcPr>
            <w:tcW w:w="6178" w:type="dxa"/>
            <w:gridSpan w:val="3"/>
            <w:tcBorders>
              <w:top w:val="single" w:sz="4" w:space="0" w:color="auto"/>
            </w:tcBorders>
          </w:tcPr>
          <w:p w14:paraId="03235A88"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18"/>
                <w:szCs w:val="18"/>
              </w:rPr>
            </w:pPr>
            <w:r w:rsidRPr="00DA7962">
              <w:rPr>
                <w:color w:val="000000"/>
                <w:sz w:val="18"/>
                <w:szCs w:val="18"/>
              </w:rPr>
              <w:t>SIGNATURE</w:t>
            </w:r>
          </w:p>
        </w:tc>
      </w:tr>
      <w:tr w:rsidR="00EF7902" w:rsidRPr="00DA7962" w14:paraId="237A7796" w14:textId="77777777" w:rsidTr="00AD1FA2">
        <w:trPr>
          <w:gridBefore w:val="1"/>
          <w:gridAfter w:val="1"/>
          <w:wBefore w:w="2178" w:type="dxa"/>
          <w:wAfter w:w="2538" w:type="dxa"/>
          <w:cantSplit/>
        </w:trPr>
        <w:tc>
          <w:tcPr>
            <w:tcW w:w="2059" w:type="dxa"/>
            <w:gridSpan w:val="3"/>
          </w:tcPr>
          <w:p w14:paraId="148FA717"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r w:rsidRPr="00DA7962">
              <w:rPr>
                <w:color w:val="000000"/>
                <w:sz w:val="18"/>
                <w:szCs w:val="18"/>
              </w:rPr>
              <w:t>C</w:t>
            </w:r>
            <w:bookmarkStart w:id="9" w:name="Text14"/>
            <w:r w:rsidRPr="00DA7962">
              <w:rPr>
                <w:color w:val="000000"/>
                <w:sz w:val="18"/>
                <w:szCs w:val="18"/>
              </w:rPr>
              <w:t>ounty:</w:t>
            </w:r>
          </w:p>
        </w:tc>
        <w:tc>
          <w:tcPr>
            <w:tcW w:w="3521" w:type="dxa"/>
            <w:tcBorders>
              <w:bottom w:val="single" w:sz="4" w:space="0" w:color="auto"/>
            </w:tcBorders>
          </w:tcPr>
          <w:p w14:paraId="6609DD44"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18"/>
                <w:szCs w:val="18"/>
              </w:rPr>
            </w:pPr>
            <w:r w:rsidRPr="00F21AE2">
              <w:rPr>
                <w:color w:val="000000"/>
                <w:sz w:val="18"/>
                <w:szCs w:val="18"/>
              </w:rPr>
              <w:fldChar w:fldCharType="begin">
                <w:ffData>
                  <w:name w:val="Text14"/>
                  <w:enabled/>
                  <w:calcOnExit w:val="0"/>
                  <w:textInput/>
                </w:ffData>
              </w:fldChar>
            </w:r>
            <w:r w:rsidRPr="00DA7962">
              <w:rPr>
                <w:color w:val="000000"/>
                <w:sz w:val="18"/>
                <w:szCs w:val="18"/>
              </w:rPr>
              <w:instrText xml:space="preserve"> FORMTEXT </w:instrText>
            </w:r>
            <w:r w:rsidRPr="00F21AE2">
              <w:rPr>
                <w:color w:val="000000"/>
                <w:sz w:val="18"/>
                <w:szCs w:val="18"/>
              </w:rPr>
            </w:r>
            <w:r w:rsidRPr="00F21AE2">
              <w:rPr>
                <w:color w:val="000000"/>
                <w:sz w:val="18"/>
                <w:szCs w:val="18"/>
              </w:rPr>
              <w:fldChar w:fldCharType="separate"/>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F21AE2">
              <w:rPr>
                <w:color w:val="000000"/>
                <w:sz w:val="18"/>
                <w:szCs w:val="18"/>
              </w:rPr>
              <w:fldChar w:fldCharType="end"/>
            </w:r>
            <w:bookmarkEnd w:id="9"/>
          </w:p>
        </w:tc>
      </w:tr>
      <w:tr w:rsidR="00EF7902" w:rsidRPr="00DA7962" w14:paraId="2AC926D9" w14:textId="77777777" w:rsidTr="00AD1FA2">
        <w:trPr>
          <w:gridBefore w:val="1"/>
          <w:gridAfter w:val="1"/>
          <w:wBefore w:w="2178" w:type="dxa"/>
          <w:wAfter w:w="2538" w:type="dxa"/>
          <w:cantSplit/>
        </w:trPr>
        <w:tc>
          <w:tcPr>
            <w:tcW w:w="2059" w:type="dxa"/>
            <w:gridSpan w:val="3"/>
          </w:tcPr>
          <w:p w14:paraId="2C4A6EF7"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r w:rsidRPr="00DA7962">
              <w:rPr>
                <w:color w:val="000000"/>
                <w:sz w:val="18"/>
                <w:szCs w:val="18"/>
              </w:rPr>
              <w:t>R</w:t>
            </w:r>
            <w:bookmarkStart w:id="10" w:name="Text13"/>
            <w:r w:rsidRPr="00DA7962">
              <w:rPr>
                <w:color w:val="000000"/>
                <w:sz w:val="18"/>
                <w:szCs w:val="18"/>
              </w:rPr>
              <w:t>oute:</w:t>
            </w:r>
          </w:p>
        </w:tc>
        <w:tc>
          <w:tcPr>
            <w:tcW w:w="3521" w:type="dxa"/>
            <w:tcBorders>
              <w:top w:val="single" w:sz="4" w:space="0" w:color="auto"/>
              <w:bottom w:val="single" w:sz="4" w:space="0" w:color="auto"/>
            </w:tcBorders>
          </w:tcPr>
          <w:p w14:paraId="3E8FB96C"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18"/>
                <w:szCs w:val="18"/>
              </w:rPr>
            </w:pPr>
            <w:r w:rsidRPr="00F21AE2">
              <w:rPr>
                <w:color w:val="000000"/>
                <w:sz w:val="18"/>
                <w:szCs w:val="18"/>
              </w:rPr>
              <w:fldChar w:fldCharType="begin">
                <w:ffData>
                  <w:name w:val="Text13"/>
                  <w:enabled/>
                  <w:calcOnExit w:val="0"/>
                  <w:textInput/>
                </w:ffData>
              </w:fldChar>
            </w:r>
            <w:r w:rsidRPr="00DA7962">
              <w:rPr>
                <w:color w:val="000000"/>
                <w:sz w:val="18"/>
                <w:szCs w:val="18"/>
              </w:rPr>
              <w:instrText xml:space="preserve"> FORMTEXT </w:instrText>
            </w:r>
            <w:r w:rsidRPr="00F21AE2">
              <w:rPr>
                <w:color w:val="000000"/>
                <w:sz w:val="18"/>
                <w:szCs w:val="18"/>
              </w:rPr>
            </w:r>
            <w:r w:rsidRPr="00F21AE2">
              <w:rPr>
                <w:color w:val="000000"/>
                <w:sz w:val="18"/>
                <w:szCs w:val="18"/>
              </w:rPr>
              <w:fldChar w:fldCharType="separate"/>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F21AE2">
              <w:rPr>
                <w:color w:val="000000"/>
                <w:sz w:val="18"/>
                <w:szCs w:val="18"/>
              </w:rPr>
              <w:fldChar w:fldCharType="end"/>
            </w:r>
            <w:bookmarkEnd w:id="10"/>
          </w:p>
        </w:tc>
      </w:tr>
      <w:tr w:rsidR="00EF7902" w:rsidRPr="00DA7962" w14:paraId="73DA2B1D" w14:textId="77777777" w:rsidTr="00AD1FA2">
        <w:trPr>
          <w:gridBefore w:val="1"/>
          <w:gridAfter w:val="1"/>
          <w:wBefore w:w="2178" w:type="dxa"/>
          <w:wAfter w:w="2538" w:type="dxa"/>
          <w:cantSplit/>
        </w:trPr>
        <w:tc>
          <w:tcPr>
            <w:tcW w:w="2059" w:type="dxa"/>
            <w:gridSpan w:val="3"/>
          </w:tcPr>
          <w:p w14:paraId="01E418AB"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r w:rsidRPr="00DA7962">
              <w:rPr>
                <w:color w:val="000000"/>
                <w:sz w:val="18"/>
                <w:szCs w:val="18"/>
              </w:rPr>
              <w:t>S</w:t>
            </w:r>
            <w:bookmarkStart w:id="11" w:name="Text12"/>
            <w:r w:rsidRPr="00DA7962">
              <w:rPr>
                <w:color w:val="000000"/>
                <w:sz w:val="18"/>
                <w:szCs w:val="18"/>
              </w:rPr>
              <w:t>tate Project No.:</w:t>
            </w:r>
          </w:p>
        </w:tc>
        <w:tc>
          <w:tcPr>
            <w:tcW w:w="3521" w:type="dxa"/>
            <w:tcBorders>
              <w:top w:val="single" w:sz="4" w:space="0" w:color="auto"/>
              <w:bottom w:val="single" w:sz="4" w:space="0" w:color="auto"/>
            </w:tcBorders>
          </w:tcPr>
          <w:p w14:paraId="269316B0"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18"/>
                <w:szCs w:val="18"/>
              </w:rPr>
            </w:pPr>
            <w:r w:rsidRPr="00F21AE2">
              <w:rPr>
                <w:color w:val="000000"/>
                <w:sz w:val="18"/>
                <w:szCs w:val="18"/>
              </w:rPr>
              <w:fldChar w:fldCharType="begin">
                <w:ffData>
                  <w:name w:val="Text12"/>
                  <w:enabled/>
                  <w:calcOnExit w:val="0"/>
                  <w:textInput/>
                </w:ffData>
              </w:fldChar>
            </w:r>
            <w:r w:rsidRPr="00DA7962">
              <w:rPr>
                <w:color w:val="000000"/>
                <w:sz w:val="18"/>
                <w:szCs w:val="18"/>
              </w:rPr>
              <w:instrText xml:space="preserve"> FORMTEXT </w:instrText>
            </w:r>
            <w:r w:rsidRPr="00F21AE2">
              <w:rPr>
                <w:color w:val="000000"/>
                <w:sz w:val="18"/>
                <w:szCs w:val="18"/>
              </w:rPr>
            </w:r>
            <w:r w:rsidRPr="00F21AE2">
              <w:rPr>
                <w:color w:val="000000"/>
                <w:sz w:val="18"/>
                <w:szCs w:val="18"/>
              </w:rPr>
              <w:fldChar w:fldCharType="separate"/>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F21AE2">
              <w:rPr>
                <w:color w:val="000000"/>
                <w:sz w:val="18"/>
                <w:szCs w:val="18"/>
              </w:rPr>
              <w:fldChar w:fldCharType="end"/>
            </w:r>
            <w:bookmarkEnd w:id="11"/>
          </w:p>
        </w:tc>
      </w:tr>
      <w:tr w:rsidR="00EF7902" w:rsidRPr="00DA7962" w14:paraId="7318D4A6" w14:textId="77777777" w:rsidTr="00AD1FA2">
        <w:trPr>
          <w:gridBefore w:val="1"/>
          <w:gridAfter w:val="1"/>
          <w:wBefore w:w="2178" w:type="dxa"/>
          <w:wAfter w:w="2538" w:type="dxa"/>
          <w:cantSplit/>
        </w:trPr>
        <w:tc>
          <w:tcPr>
            <w:tcW w:w="2059" w:type="dxa"/>
            <w:gridSpan w:val="3"/>
          </w:tcPr>
          <w:p w14:paraId="13B4EBD4"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r w:rsidRPr="00DA7962">
              <w:rPr>
                <w:color w:val="000000"/>
                <w:sz w:val="18"/>
                <w:szCs w:val="18"/>
              </w:rPr>
              <w:t>F</w:t>
            </w:r>
            <w:bookmarkStart w:id="12" w:name="Text11"/>
            <w:r w:rsidRPr="00DA7962">
              <w:rPr>
                <w:color w:val="000000"/>
                <w:sz w:val="18"/>
                <w:szCs w:val="18"/>
              </w:rPr>
              <w:t>ederal Project No.:</w:t>
            </w:r>
          </w:p>
        </w:tc>
        <w:tc>
          <w:tcPr>
            <w:tcW w:w="3521" w:type="dxa"/>
            <w:tcBorders>
              <w:top w:val="single" w:sz="4" w:space="0" w:color="auto"/>
              <w:bottom w:val="single" w:sz="4" w:space="0" w:color="auto"/>
            </w:tcBorders>
          </w:tcPr>
          <w:p w14:paraId="1EC7D3E6" w14:textId="77777777" w:rsidR="00EF7902" w:rsidRPr="00DA7962" w:rsidRDefault="00EF790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18"/>
                <w:szCs w:val="18"/>
              </w:rPr>
            </w:pPr>
            <w:r w:rsidRPr="00F21AE2">
              <w:rPr>
                <w:color w:val="000000"/>
                <w:sz w:val="18"/>
                <w:szCs w:val="18"/>
              </w:rPr>
              <w:fldChar w:fldCharType="begin">
                <w:ffData>
                  <w:name w:val="Text11"/>
                  <w:enabled/>
                  <w:calcOnExit w:val="0"/>
                  <w:textInput/>
                </w:ffData>
              </w:fldChar>
            </w:r>
            <w:r w:rsidRPr="00DA7962">
              <w:rPr>
                <w:color w:val="000000"/>
                <w:sz w:val="18"/>
                <w:szCs w:val="18"/>
              </w:rPr>
              <w:instrText xml:space="preserve"> FORMTEXT </w:instrText>
            </w:r>
            <w:r w:rsidRPr="00F21AE2">
              <w:rPr>
                <w:color w:val="000000"/>
                <w:sz w:val="18"/>
                <w:szCs w:val="18"/>
              </w:rPr>
            </w:r>
            <w:r w:rsidRPr="00F21AE2">
              <w:rPr>
                <w:color w:val="000000"/>
                <w:sz w:val="18"/>
                <w:szCs w:val="18"/>
              </w:rPr>
              <w:fldChar w:fldCharType="separate"/>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F21AE2">
              <w:rPr>
                <w:color w:val="000000"/>
                <w:sz w:val="18"/>
                <w:szCs w:val="18"/>
              </w:rPr>
              <w:fldChar w:fldCharType="end"/>
            </w:r>
            <w:bookmarkEnd w:id="12"/>
          </w:p>
        </w:tc>
      </w:tr>
      <w:tr w:rsidR="00AD12E2" w:rsidRPr="00DA7962" w14:paraId="69C96CB9" w14:textId="77777777" w:rsidTr="00AD1FA2">
        <w:trPr>
          <w:gridBefore w:val="1"/>
          <w:gridAfter w:val="1"/>
          <w:wBefore w:w="2178" w:type="dxa"/>
          <w:wAfter w:w="2538" w:type="dxa"/>
          <w:cantSplit/>
        </w:trPr>
        <w:tc>
          <w:tcPr>
            <w:tcW w:w="2059" w:type="dxa"/>
            <w:gridSpan w:val="3"/>
          </w:tcPr>
          <w:p w14:paraId="1AA2EA0E" w14:textId="77777777" w:rsidR="00AD12E2" w:rsidRPr="00DA7962" w:rsidRDefault="00AD12E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color w:val="000000"/>
                <w:sz w:val="18"/>
                <w:szCs w:val="18"/>
              </w:rPr>
            </w:pPr>
            <w:r>
              <w:rPr>
                <w:color w:val="000000"/>
                <w:sz w:val="18"/>
                <w:szCs w:val="18"/>
              </w:rPr>
              <w:t>Parcel No.:</w:t>
            </w:r>
          </w:p>
        </w:tc>
        <w:tc>
          <w:tcPr>
            <w:tcW w:w="3521" w:type="dxa"/>
            <w:tcBorders>
              <w:top w:val="single" w:sz="4" w:space="0" w:color="auto"/>
              <w:bottom w:val="single" w:sz="4" w:space="0" w:color="auto"/>
            </w:tcBorders>
          </w:tcPr>
          <w:p w14:paraId="76F9D766" w14:textId="77777777" w:rsidR="00AD12E2" w:rsidRPr="00DA7962" w:rsidRDefault="00F21AE2" w:rsidP="00AD1F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color w:val="000000"/>
                <w:sz w:val="18"/>
                <w:szCs w:val="18"/>
              </w:rPr>
            </w:pPr>
            <w:r w:rsidRPr="00F21AE2">
              <w:rPr>
                <w:color w:val="000000"/>
                <w:sz w:val="18"/>
                <w:szCs w:val="18"/>
              </w:rPr>
              <w:fldChar w:fldCharType="begin">
                <w:ffData>
                  <w:name w:val="Text11"/>
                  <w:enabled/>
                  <w:calcOnExit w:val="0"/>
                  <w:textInput/>
                </w:ffData>
              </w:fldChar>
            </w:r>
            <w:r w:rsidRPr="00DA7962">
              <w:rPr>
                <w:color w:val="000000"/>
                <w:sz w:val="18"/>
                <w:szCs w:val="18"/>
              </w:rPr>
              <w:instrText xml:space="preserve"> FORMTEXT </w:instrText>
            </w:r>
            <w:r w:rsidRPr="00F21AE2">
              <w:rPr>
                <w:color w:val="000000"/>
                <w:sz w:val="18"/>
                <w:szCs w:val="18"/>
              </w:rPr>
            </w:r>
            <w:r w:rsidRPr="00F21AE2">
              <w:rPr>
                <w:color w:val="000000"/>
                <w:sz w:val="18"/>
                <w:szCs w:val="18"/>
              </w:rPr>
              <w:fldChar w:fldCharType="separate"/>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DA7962">
              <w:rPr>
                <w:noProof/>
                <w:color w:val="000000"/>
                <w:sz w:val="18"/>
                <w:szCs w:val="18"/>
              </w:rPr>
              <w:t> </w:t>
            </w:r>
            <w:r w:rsidRPr="00F21AE2">
              <w:rPr>
                <w:color w:val="000000"/>
                <w:sz w:val="18"/>
                <w:szCs w:val="18"/>
              </w:rPr>
              <w:fldChar w:fldCharType="end"/>
            </w:r>
          </w:p>
        </w:tc>
      </w:tr>
    </w:tbl>
    <w:p w14:paraId="6F5CDB08" w14:textId="77777777" w:rsidR="009B7625" w:rsidRPr="00F21AE2" w:rsidRDefault="00F21AE2">
      <w:pPr>
        <w:rPr>
          <w:sz w:val="18"/>
          <w:szCs w:val="18"/>
        </w:rPr>
      </w:pPr>
      <w:r>
        <w:rPr>
          <w:sz w:val="18"/>
          <w:szCs w:val="18"/>
        </w:rPr>
        <w:t xml:space="preserve">  </w:t>
      </w:r>
    </w:p>
    <w:sectPr w:rsidR="009B7625" w:rsidRPr="00F21AE2" w:rsidSect="00F21AE2">
      <w:headerReference w:type="default" r:id="rId11"/>
      <w:footerReference w:type="default" r:id="rId12"/>
      <w:pgSz w:w="12240" w:h="15840" w:code="1"/>
      <w:pgMar w:top="360" w:right="720" w:bottom="576" w:left="720" w:header="360" w:footer="576" w:gutter="0"/>
      <w:cols w:space="720"/>
      <w:noEndnote/>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tij3" w:date="2014-05-06T10:08:00Z" w:initials="m">
    <w:p w14:paraId="584BBC57" w14:textId="77777777" w:rsidR="00972A46" w:rsidRDefault="00972A46" w:rsidP="00972A46">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UASFLA Page 9</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A8D70D" w14:textId="77777777" w:rsidR="007A572C" w:rsidRDefault="007A572C" w:rsidP="00DC2A85">
      <w:r>
        <w:separator/>
      </w:r>
    </w:p>
  </w:endnote>
  <w:endnote w:type="continuationSeparator" w:id="0">
    <w:p w14:paraId="1ACC9969" w14:textId="77777777" w:rsidR="007A572C" w:rsidRDefault="007A572C" w:rsidP="00DC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B9C9" w14:textId="77777777" w:rsidR="00F21AE2" w:rsidRPr="00F21AE2" w:rsidRDefault="00F21AE2" w:rsidP="00F21AE2">
    <w:pPr>
      <w:pStyle w:val="Footer"/>
      <w:tabs>
        <w:tab w:val="clear" w:pos="9360"/>
        <w:tab w:val="right" w:pos="10800"/>
      </w:tabs>
      <w:rPr>
        <w:sz w:val="20"/>
        <w:szCs w:val="20"/>
      </w:rPr>
    </w:pPr>
    <w:r w:rsidRPr="00F21AE2">
      <w:rPr>
        <w:sz w:val="20"/>
        <w:szCs w:val="20"/>
      </w:rPr>
      <w:t>EPG 236.6.3</w:t>
    </w:r>
    <w:r w:rsidRPr="00F21AE2">
      <w:rPr>
        <w:sz w:val="20"/>
        <w:szCs w:val="20"/>
      </w:rPr>
      <w:tab/>
    </w:r>
    <w:sdt>
      <w:sdtPr>
        <w:rPr>
          <w:sz w:val="20"/>
          <w:szCs w:val="20"/>
        </w:rPr>
        <w:id w:val="304753088"/>
        <w:docPartObj>
          <w:docPartGallery w:val="Page Numbers (Bottom of Page)"/>
          <w:docPartUnique/>
        </w:docPartObj>
      </w:sdtPr>
      <w:sdtEndPr/>
      <w:sdtContent>
        <w:sdt>
          <w:sdtPr>
            <w:rPr>
              <w:sz w:val="20"/>
              <w:szCs w:val="20"/>
            </w:rPr>
            <w:id w:val="-1669238322"/>
            <w:docPartObj>
              <w:docPartGallery w:val="Page Numbers (Top of Page)"/>
              <w:docPartUnique/>
            </w:docPartObj>
          </w:sdtPr>
          <w:sdtEndPr/>
          <w:sdtContent>
            <w:r w:rsidRPr="00F21AE2">
              <w:rPr>
                <w:sz w:val="20"/>
                <w:szCs w:val="20"/>
              </w:rPr>
              <w:t xml:space="preserve">Page </w:t>
            </w:r>
            <w:r w:rsidRPr="00F21AE2">
              <w:rPr>
                <w:bCs/>
                <w:sz w:val="20"/>
                <w:szCs w:val="20"/>
              </w:rPr>
              <w:fldChar w:fldCharType="begin"/>
            </w:r>
            <w:r w:rsidRPr="00F21AE2">
              <w:rPr>
                <w:bCs/>
                <w:sz w:val="20"/>
                <w:szCs w:val="20"/>
              </w:rPr>
              <w:instrText xml:space="preserve"> PAGE </w:instrText>
            </w:r>
            <w:r w:rsidRPr="00F21AE2">
              <w:rPr>
                <w:bCs/>
                <w:sz w:val="20"/>
                <w:szCs w:val="20"/>
              </w:rPr>
              <w:fldChar w:fldCharType="separate"/>
            </w:r>
            <w:r w:rsidR="00932098">
              <w:rPr>
                <w:bCs/>
                <w:noProof/>
                <w:sz w:val="20"/>
                <w:szCs w:val="20"/>
              </w:rPr>
              <w:t>1</w:t>
            </w:r>
            <w:r w:rsidRPr="00F21AE2">
              <w:rPr>
                <w:bCs/>
                <w:sz w:val="20"/>
                <w:szCs w:val="20"/>
              </w:rPr>
              <w:fldChar w:fldCharType="end"/>
            </w:r>
            <w:r w:rsidRPr="00F21AE2">
              <w:rPr>
                <w:sz w:val="20"/>
                <w:szCs w:val="20"/>
              </w:rPr>
              <w:t xml:space="preserve"> of </w:t>
            </w:r>
            <w:r w:rsidRPr="00F21AE2">
              <w:rPr>
                <w:bCs/>
                <w:sz w:val="20"/>
                <w:szCs w:val="20"/>
              </w:rPr>
              <w:fldChar w:fldCharType="begin"/>
            </w:r>
            <w:r w:rsidRPr="00F21AE2">
              <w:rPr>
                <w:bCs/>
                <w:sz w:val="20"/>
                <w:szCs w:val="20"/>
              </w:rPr>
              <w:instrText xml:space="preserve"> NUMPAGES  </w:instrText>
            </w:r>
            <w:r w:rsidRPr="00F21AE2">
              <w:rPr>
                <w:bCs/>
                <w:sz w:val="20"/>
                <w:szCs w:val="20"/>
              </w:rPr>
              <w:fldChar w:fldCharType="separate"/>
            </w:r>
            <w:r w:rsidR="00932098">
              <w:rPr>
                <w:bCs/>
                <w:noProof/>
                <w:sz w:val="20"/>
                <w:szCs w:val="20"/>
              </w:rPr>
              <w:t>1</w:t>
            </w:r>
            <w:r w:rsidRPr="00F21AE2">
              <w:rPr>
                <w:bCs/>
                <w:sz w:val="20"/>
                <w:szCs w:val="20"/>
              </w:rPr>
              <w:fldChar w:fldCharType="end"/>
            </w:r>
            <w:r w:rsidRPr="00F21AE2">
              <w:rPr>
                <w:bCs/>
                <w:sz w:val="20"/>
                <w:szCs w:val="20"/>
              </w:rPr>
              <w:tab/>
              <w:t>Form 236.6.3.1B</w:t>
            </w:r>
          </w:sdtContent>
        </w:sdt>
      </w:sdtContent>
    </w:sdt>
  </w:p>
  <w:p w14:paraId="571B2EAF" w14:textId="77777777" w:rsidR="005F2340" w:rsidRPr="00F21AE2" w:rsidRDefault="00F21AE2" w:rsidP="00F21AE2">
    <w:pPr>
      <w:pStyle w:val="Footer"/>
      <w:jc w:val="right"/>
      <w:rPr>
        <w:rStyle w:val="PageNumber"/>
        <w:sz w:val="20"/>
        <w:szCs w:val="20"/>
      </w:rPr>
    </w:pPr>
    <w:r w:rsidRPr="00F21AE2">
      <w:rPr>
        <w:rStyle w:val="PageNumber"/>
        <w:sz w:val="20"/>
        <w:szCs w:val="20"/>
      </w:rPr>
      <w:t>05/2014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A8705" w14:textId="77777777" w:rsidR="007A572C" w:rsidRDefault="007A572C" w:rsidP="00DC2A85">
      <w:r>
        <w:separator/>
      </w:r>
    </w:p>
  </w:footnote>
  <w:footnote w:type="continuationSeparator" w:id="0">
    <w:p w14:paraId="2B04A44B" w14:textId="77777777" w:rsidR="007A572C" w:rsidRDefault="007A572C" w:rsidP="00DC2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0CFDC" w14:textId="77777777" w:rsidR="005F2340" w:rsidRDefault="00F76F13" w:rsidP="00F21AE2">
    <w:pPr>
      <w:pStyle w:val="Heading1"/>
      <w:ind w:left="0"/>
      <w:rPr>
        <w:color w:val="000000"/>
      </w:rPr>
    </w:pPr>
    <w:r>
      <w:t>CERTIFICATE OF APPRAISER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02"/>
    <w:rsid w:val="004206B9"/>
    <w:rsid w:val="005B77BC"/>
    <w:rsid w:val="005F2340"/>
    <w:rsid w:val="006A0BF0"/>
    <w:rsid w:val="006A5592"/>
    <w:rsid w:val="00705839"/>
    <w:rsid w:val="007A572C"/>
    <w:rsid w:val="008F052A"/>
    <w:rsid w:val="00932098"/>
    <w:rsid w:val="00972A46"/>
    <w:rsid w:val="009B7625"/>
    <w:rsid w:val="00AD12E2"/>
    <w:rsid w:val="00B70199"/>
    <w:rsid w:val="00C13AF4"/>
    <w:rsid w:val="00D9243C"/>
    <w:rsid w:val="00DA7962"/>
    <w:rsid w:val="00DC2A85"/>
    <w:rsid w:val="00E3616A"/>
    <w:rsid w:val="00ED7B05"/>
    <w:rsid w:val="00EF7902"/>
    <w:rsid w:val="00F21AE2"/>
    <w:rsid w:val="00F76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02"/>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F7902"/>
    <w:pPr>
      <w:keepNex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902"/>
    <w:rPr>
      <w:rFonts w:ascii="Times New Roman" w:eastAsia="Times New Roman" w:hAnsi="Times New Roman" w:cs="Times New Roman"/>
      <w:b/>
      <w:bCs/>
    </w:rPr>
  </w:style>
  <w:style w:type="character" w:styleId="PageNumber">
    <w:name w:val="page number"/>
    <w:basedOn w:val="DefaultParagraphFont"/>
    <w:semiHidden/>
    <w:rsid w:val="00EF7902"/>
  </w:style>
  <w:style w:type="character" w:styleId="CommentReference">
    <w:name w:val="annotation reference"/>
    <w:basedOn w:val="DefaultParagraphFont"/>
    <w:semiHidden/>
    <w:rsid w:val="00EF7902"/>
    <w:rPr>
      <w:sz w:val="16"/>
      <w:szCs w:val="16"/>
    </w:rPr>
  </w:style>
  <w:style w:type="paragraph" w:styleId="CommentText">
    <w:name w:val="annotation text"/>
    <w:basedOn w:val="Normal"/>
    <w:link w:val="CommentTextChar"/>
    <w:semiHidden/>
    <w:rsid w:val="00EF790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semiHidden/>
    <w:rsid w:val="00EF79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7902"/>
    <w:rPr>
      <w:rFonts w:ascii="Tahoma" w:hAnsi="Tahoma" w:cs="Tahoma"/>
      <w:sz w:val="16"/>
      <w:szCs w:val="16"/>
    </w:rPr>
  </w:style>
  <w:style w:type="character" w:customStyle="1" w:styleId="BalloonTextChar">
    <w:name w:val="Balloon Text Char"/>
    <w:basedOn w:val="DefaultParagraphFont"/>
    <w:link w:val="BalloonText"/>
    <w:uiPriority w:val="99"/>
    <w:semiHidden/>
    <w:rsid w:val="00EF7902"/>
    <w:rPr>
      <w:rFonts w:ascii="Tahoma" w:eastAsia="Times New Roman" w:hAnsi="Tahoma" w:cs="Tahoma"/>
      <w:sz w:val="16"/>
      <w:szCs w:val="16"/>
    </w:rPr>
  </w:style>
  <w:style w:type="paragraph" w:styleId="Header">
    <w:name w:val="header"/>
    <w:basedOn w:val="Normal"/>
    <w:link w:val="HeaderChar"/>
    <w:uiPriority w:val="99"/>
    <w:unhideWhenUsed/>
    <w:rsid w:val="00DC2A85"/>
    <w:pPr>
      <w:tabs>
        <w:tab w:val="center" w:pos="4680"/>
        <w:tab w:val="right" w:pos="9360"/>
      </w:tabs>
    </w:pPr>
  </w:style>
  <w:style w:type="character" w:customStyle="1" w:styleId="HeaderChar">
    <w:name w:val="Header Char"/>
    <w:basedOn w:val="DefaultParagraphFont"/>
    <w:link w:val="Header"/>
    <w:uiPriority w:val="99"/>
    <w:rsid w:val="00DC2A85"/>
    <w:rPr>
      <w:rFonts w:ascii="Times New Roman" w:eastAsia="Times New Roman" w:hAnsi="Times New Roman" w:cs="Times New Roman"/>
    </w:rPr>
  </w:style>
  <w:style w:type="paragraph" w:styleId="Footer">
    <w:name w:val="footer"/>
    <w:basedOn w:val="Normal"/>
    <w:link w:val="FooterChar"/>
    <w:uiPriority w:val="99"/>
    <w:unhideWhenUsed/>
    <w:rsid w:val="00DC2A85"/>
    <w:pPr>
      <w:tabs>
        <w:tab w:val="center" w:pos="4680"/>
        <w:tab w:val="right" w:pos="9360"/>
      </w:tabs>
    </w:pPr>
  </w:style>
  <w:style w:type="character" w:customStyle="1" w:styleId="FooterChar">
    <w:name w:val="Footer Char"/>
    <w:basedOn w:val="DefaultParagraphFont"/>
    <w:link w:val="Footer"/>
    <w:uiPriority w:val="99"/>
    <w:rsid w:val="00DC2A85"/>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02"/>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F7902"/>
    <w:pPr>
      <w:keepNext/>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902"/>
    <w:rPr>
      <w:rFonts w:ascii="Times New Roman" w:eastAsia="Times New Roman" w:hAnsi="Times New Roman" w:cs="Times New Roman"/>
      <w:b/>
      <w:bCs/>
    </w:rPr>
  </w:style>
  <w:style w:type="character" w:styleId="PageNumber">
    <w:name w:val="page number"/>
    <w:basedOn w:val="DefaultParagraphFont"/>
    <w:semiHidden/>
    <w:rsid w:val="00EF7902"/>
  </w:style>
  <w:style w:type="character" w:styleId="CommentReference">
    <w:name w:val="annotation reference"/>
    <w:basedOn w:val="DefaultParagraphFont"/>
    <w:semiHidden/>
    <w:rsid w:val="00EF7902"/>
    <w:rPr>
      <w:sz w:val="16"/>
      <w:szCs w:val="16"/>
    </w:rPr>
  </w:style>
  <w:style w:type="paragraph" w:styleId="CommentText">
    <w:name w:val="annotation text"/>
    <w:basedOn w:val="Normal"/>
    <w:link w:val="CommentTextChar"/>
    <w:semiHidden/>
    <w:rsid w:val="00EF790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semiHidden/>
    <w:rsid w:val="00EF79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F7902"/>
    <w:rPr>
      <w:rFonts w:ascii="Tahoma" w:hAnsi="Tahoma" w:cs="Tahoma"/>
      <w:sz w:val="16"/>
      <w:szCs w:val="16"/>
    </w:rPr>
  </w:style>
  <w:style w:type="character" w:customStyle="1" w:styleId="BalloonTextChar">
    <w:name w:val="Balloon Text Char"/>
    <w:basedOn w:val="DefaultParagraphFont"/>
    <w:link w:val="BalloonText"/>
    <w:uiPriority w:val="99"/>
    <w:semiHidden/>
    <w:rsid w:val="00EF7902"/>
    <w:rPr>
      <w:rFonts w:ascii="Tahoma" w:eastAsia="Times New Roman" w:hAnsi="Tahoma" w:cs="Tahoma"/>
      <w:sz w:val="16"/>
      <w:szCs w:val="16"/>
    </w:rPr>
  </w:style>
  <w:style w:type="paragraph" w:styleId="Header">
    <w:name w:val="header"/>
    <w:basedOn w:val="Normal"/>
    <w:link w:val="HeaderChar"/>
    <w:uiPriority w:val="99"/>
    <w:unhideWhenUsed/>
    <w:rsid w:val="00DC2A85"/>
    <w:pPr>
      <w:tabs>
        <w:tab w:val="center" w:pos="4680"/>
        <w:tab w:val="right" w:pos="9360"/>
      </w:tabs>
    </w:pPr>
  </w:style>
  <w:style w:type="character" w:customStyle="1" w:styleId="HeaderChar">
    <w:name w:val="Header Char"/>
    <w:basedOn w:val="DefaultParagraphFont"/>
    <w:link w:val="Header"/>
    <w:uiPriority w:val="99"/>
    <w:rsid w:val="00DC2A85"/>
    <w:rPr>
      <w:rFonts w:ascii="Times New Roman" w:eastAsia="Times New Roman" w:hAnsi="Times New Roman" w:cs="Times New Roman"/>
    </w:rPr>
  </w:style>
  <w:style w:type="paragraph" w:styleId="Footer">
    <w:name w:val="footer"/>
    <w:basedOn w:val="Normal"/>
    <w:link w:val="FooterChar"/>
    <w:uiPriority w:val="99"/>
    <w:unhideWhenUsed/>
    <w:rsid w:val="00DC2A85"/>
    <w:pPr>
      <w:tabs>
        <w:tab w:val="center" w:pos="4680"/>
        <w:tab w:val="right" w:pos="9360"/>
      </w:tabs>
    </w:pPr>
  </w:style>
  <w:style w:type="character" w:customStyle="1" w:styleId="FooterChar">
    <w:name w:val="Footer Char"/>
    <w:basedOn w:val="DefaultParagraphFont"/>
    <w:link w:val="Footer"/>
    <w:uiPriority w:val="99"/>
    <w:rsid w:val="00DC2A8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24189D0C5A2B469A108EF0863025B7" ma:contentTypeVersion="0" ma:contentTypeDescription="Create a new document." ma:contentTypeScope="" ma:versionID="8e69280e5c7d3400bfcb07c39a2ce0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B1154-856F-40AD-8D7C-AA24DBF06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07DEFF-DBF0-4FA8-A09D-30D407A90E81}">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61D76AC-FDAF-48B0-95E4-45B7CEC61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739</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Harris</dc:creator>
  <cp:lastModifiedBy>Keith Smith</cp:lastModifiedBy>
  <cp:revision>2</cp:revision>
  <cp:lastPrinted>2014-05-06T15:25:00Z</cp:lastPrinted>
  <dcterms:created xsi:type="dcterms:W3CDTF">2014-05-07T17:49:00Z</dcterms:created>
  <dcterms:modified xsi:type="dcterms:W3CDTF">2014-05-07T17:49:00Z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0x010100F424189D0C5A2B469A108EF0863025B7</vt:lpwstr>
  </property>
</Properties>
</file>