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37C" w14:textId="77777777" w:rsidR="006A5D43" w:rsidRDefault="006A5D43" w:rsidP="00915ED7">
      <w:pPr>
        <w:jc w:val="center"/>
        <w:rPr>
          <w:rStyle w:val="mw-headline"/>
          <w:b/>
          <w:bCs/>
          <w:sz w:val="25"/>
          <w:szCs w:val="25"/>
        </w:rPr>
      </w:pPr>
    </w:p>
    <w:p w14:paraId="663CB1C4" w14:textId="2635A2F7" w:rsidR="006A0B6F" w:rsidRDefault="009B1AE9" w:rsidP="00915ED7">
      <w:pPr>
        <w:jc w:val="center"/>
        <w:rPr>
          <w:rStyle w:val="mw-headline"/>
          <w:b/>
          <w:bCs/>
          <w:sz w:val="25"/>
          <w:szCs w:val="25"/>
        </w:rPr>
      </w:pPr>
      <w:r>
        <w:rPr>
          <w:rStyle w:val="mw-headline"/>
          <w:b/>
          <w:bCs/>
          <w:sz w:val="25"/>
          <w:szCs w:val="25"/>
        </w:rPr>
        <w:t>Design Implications</w:t>
      </w:r>
    </w:p>
    <w:p w14:paraId="72B9AC2D" w14:textId="77777777" w:rsidR="006A5D43" w:rsidRPr="00915ED7" w:rsidRDefault="006A5D43" w:rsidP="00915ED7">
      <w:pPr>
        <w:jc w:val="center"/>
        <w:rPr>
          <w:rStyle w:val="mw-headline"/>
          <w:b/>
          <w:bCs/>
          <w:sz w:val="25"/>
          <w:szCs w:val="25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615"/>
      </w:tblGrid>
      <w:tr w:rsidR="006A0B6F" w:rsidRPr="00386862" w14:paraId="620F5B94" w14:textId="77777777" w:rsidTr="006A0B6F">
        <w:trPr>
          <w:jc w:val="center"/>
        </w:trPr>
        <w:tc>
          <w:tcPr>
            <w:tcW w:w="9615" w:type="dxa"/>
            <w:shd w:val="clear" w:color="auto" w:fill="D9D9D9" w:themeFill="background1" w:themeFillShade="D9"/>
          </w:tcPr>
          <w:p w14:paraId="417C8BE3" w14:textId="6A3C86D5" w:rsidR="006A0B6F" w:rsidRPr="00386862" w:rsidRDefault="00915ED7" w:rsidP="006A0B6F">
            <w:pPr>
              <w:jc w:val="center"/>
              <w:rPr>
                <w:rStyle w:val="mw-headline"/>
                <w:b/>
                <w:bCs/>
              </w:rPr>
            </w:pPr>
            <w:r>
              <w:rPr>
                <w:rStyle w:val="mw-headline"/>
                <w:b/>
                <w:bCs/>
              </w:rPr>
              <w:t>Major Ro</w:t>
            </w:r>
            <w:r w:rsidR="0026329F">
              <w:rPr>
                <w:rStyle w:val="mw-headline"/>
                <w:b/>
                <w:bCs/>
              </w:rPr>
              <w:t>ute</w:t>
            </w:r>
            <w:r>
              <w:rPr>
                <w:rStyle w:val="mw-headline"/>
                <w:b/>
                <w:bCs/>
              </w:rPr>
              <w:t>s</w:t>
            </w:r>
          </w:p>
        </w:tc>
      </w:tr>
      <w:tr w:rsidR="00915ED7" w:rsidRPr="00386862" w14:paraId="49714B09" w14:textId="77777777" w:rsidTr="0082613E">
        <w:trPr>
          <w:jc w:val="center"/>
        </w:trPr>
        <w:tc>
          <w:tcPr>
            <w:tcW w:w="9615" w:type="dxa"/>
            <w:vAlign w:val="bottom"/>
          </w:tcPr>
          <w:p w14:paraId="3C7F5FB2" w14:textId="367E926A" w:rsidR="00915ED7" w:rsidRDefault="006A5D43" w:rsidP="00464AEA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sz w:val="20"/>
                  <w:szCs w:val="20"/>
                </w:rPr>
                <w:t>EPG 503</w:t>
              </w:r>
            </w:hyperlink>
            <w:r w:rsidR="00915ED7">
              <w:rPr>
                <w:rStyle w:val="mw-headline"/>
                <w:sz w:val="20"/>
                <w:szCs w:val="20"/>
              </w:rPr>
              <w:t>:</w:t>
            </w:r>
            <w:r w:rsidR="006F711C">
              <w:rPr>
                <w:rStyle w:val="mw-headline"/>
                <w:sz w:val="20"/>
                <w:szCs w:val="20"/>
              </w:rPr>
              <w:t xml:space="preserve"> </w:t>
            </w:r>
            <w:r w:rsidR="007E38BA">
              <w:rPr>
                <w:rStyle w:val="mw-headline"/>
                <w:sz w:val="20"/>
                <w:szCs w:val="20"/>
              </w:rPr>
              <w:t>Bridge approach slab (major) for new and replacement bridges</w:t>
            </w:r>
            <w:r w:rsidR="00262612">
              <w:rPr>
                <w:rStyle w:val="mw-headline"/>
                <w:sz w:val="20"/>
                <w:szCs w:val="20"/>
              </w:rPr>
              <w:t>.</w:t>
            </w:r>
          </w:p>
          <w:p w14:paraId="38E415F2" w14:textId="7B03A43F" w:rsidR="007E38BA" w:rsidRDefault="006A5D43" w:rsidP="007E38BA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9" w:anchor="748.2.2_Crossroad_Structure_Frequency_Criteria_.28Roadway_Design_Frequency.29" w:history="1">
              <w:r>
                <w:rPr>
                  <w:rStyle w:val="Hyperlink"/>
                  <w:sz w:val="20"/>
                  <w:szCs w:val="20"/>
                </w:rPr>
                <w:t>EPG 748.2.2</w:t>
              </w:r>
            </w:hyperlink>
            <w:r w:rsidR="007E38BA">
              <w:rPr>
                <w:rStyle w:val="mw-headline"/>
                <w:sz w:val="20"/>
                <w:szCs w:val="20"/>
              </w:rPr>
              <w:t>: Larger design flood frequency for crossroad structures.</w:t>
            </w:r>
          </w:p>
          <w:p w14:paraId="589D835D" w14:textId="269AE83F" w:rsidR="00DB4504" w:rsidRDefault="006A5D43" w:rsidP="00464AEA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sz w:val="20"/>
                  <w:szCs w:val="20"/>
                </w:rPr>
                <w:t>EPG 748.7</w:t>
              </w:r>
            </w:hyperlink>
            <w:r w:rsidR="00DB4504">
              <w:rPr>
                <w:rStyle w:val="mw-headline"/>
                <w:sz w:val="20"/>
                <w:szCs w:val="20"/>
              </w:rPr>
              <w:t>:</w:t>
            </w:r>
            <w:r w:rsidR="006F711C">
              <w:rPr>
                <w:rStyle w:val="mw-headline"/>
                <w:sz w:val="20"/>
                <w:szCs w:val="20"/>
              </w:rPr>
              <w:t xml:space="preserve"> </w:t>
            </w:r>
            <w:r w:rsidR="00464AEA" w:rsidRPr="00464AEA">
              <w:rPr>
                <w:rStyle w:val="mw-headline"/>
                <w:sz w:val="20"/>
                <w:szCs w:val="20"/>
              </w:rPr>
              <w:t xml:space="preserve">Drain basins </w:t>
            </w:r>
            <w:r w:rsidR="007E38BA">
              <w:rPr>
                <w:rStyle w:val="mw-headline"/>
                <w:sz w:val="20"/>
                <w:szCs w:val="20"/>
              </w:rPr>
              <w:t xml:space="preserve">provided </w:t>
            </w:r>
            <w:r w:rsidR="00464AEA" w:rsidRPr="00464AEA">
              <w:rPr>
                <w:rStyle w:val="mw-headline"/>
                <w:sz w:val="20"/>
                <w:szCs w:val="20"/>
              </w:rPr>
              <w:t>on down-grade side of bridges</w:t>
            </w:r>
            <w:r w:rsidR="00464AEA">
              <w:rPr>
                <w:rStyle w:val="mw-headline"/>
                <w:sz w:val="20"/>
                <w:szCs w:val="20"/>
              </w:rPr>
              <w:t xml:space="preserve"> and considered </w:t>
            </w:r>
            <w:r w:rsidR="00672E20">
              <w:rPr>
                <w:rStyle w:val="mw-headline"/>
                <w:sz w:val="20"/>
                <w:szCs w:val="20"/>
              </w:rPr>
              <w:t>at</w:t>
            </w:r>
            <w:r w:rsidR="00464AEA">
              <w:rPr>
                <w:rStyle w:val="mw-headline"/>
                <w:sz w:val="20"/>
                <w:szCs w:val="20"/>
              </w:rPr>
              <w:t xml:space="preserve"> other </w:t>
            </w:r>
            <w:r w:rsidR="00480721">
              <w:rPr>
                <w:rStyle w:val="mw-headline"/>
                <w:sz w:val="20"/>
                <w:szCs w:val="20"/>
              </w:rPr>
              <w:t xml:space="preserve">locations and </w:t>
            </w:r>
            <w:r w:rsidR="00DD3DEB">
              <w:rPr>
                <w:rStyle w:val="mw-headline"/>
                <w:sz w:val="20"/>
                <w:szCs w:val="20"/>
              </w:rPr>
              <w:t>situations</w:t>
            </w:r>
            <w:r w:rsidR="00464AEA">
              <w:rPr>
                <w:rStyle w:val="mw-headline"/>
                <w:sz w:val="20"/>
                <w:szCs w:val="20"/>
              </w:rPr>
              <w:t>.</w:t>
            </w:r>
          </w:p>
          <w:p w14:paraId="41DF6BD1" w14:textId="1267C74E" w:rsidR="00DD3DEB" w:rsidRDefault="006A5D43" w:rsidP="00DD3DEB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11" w:anchor="751.1.2.8_Box_Culverts" w:history="1">
              <w:r>
                <w:rPr>
                  <w:rStyle w:val="Hyperlink"/>
                  <w:sz w:val="20"/>
                  <w:szCs w:val="20"/>
                </w:rPr>
                <w:t>EPG 751.1.2.8</w:t>
              </w:r>
            </w:hyperlink>
            <w:r w:rsidR="00DD3DEB">
              <w:rPr>
                <w:rStyle w:val="mw-headline"/>
                <w:sz w:val="20"/>
                <w:szCs w:val="20"/>
              </w:rPr>
              <w:t>:</w:t>
            </w:r>
            <w:r w:rsidR="006F711C">
              <w:rPr>
                <w:rStyle w:val="mw-headline"/>
                <w:sz w:val="20"/>
                <w:szCs w:val="20"/>
              </w:rPr>
              <w:t xml:space="preserve"> </w:t>
            </w:r>
            <w:r w:rsidR="00E70170">
              <w:rPr>
                <w:rStyle w:val="mw-headline"/>
                <w:sz w:val="20"/>
                <w:szCs w:val="20"/>
              </w:rPr>
              <w:t xml:space="preserve">Larger </w:t>
            </w:r>
            <w:r w:rsidR="007E38BA">
              <w:rPr>
                <w:rStyle w:val="mw-headline"/>
                <w:sz w:val="20"/>
                <w:szCs w:val="20"/>
              </w:rPr>
              <w:t xml:space="preserve">minimum </w:t>
            </w:r>
            <w:r w:rsidR="00DE102E">
              <w:rPr>
                <w:rStyle w:val="mw-headline"/>
                <w:sz w:val="20"/>
                <w:szCs w:val="20"/>
              </w:rPr>
              <w:t xml:space="preserve">roadway </w:t>
            </w:r>
            <w:proofErr w:type="gramStart"/>
            <w:r w:rsidR="00ED1A67">
              <w:rPr>
                <w:rStyle w:val="mw-headline"/>
                <w:sz w:val="20"/>
                <w:szCs w:val="20"/>
              </w:rPr>
              <w:t>fill</w:t>
            </w:r>
            <w:proofErr w:type="gramEnd"/>
            <w:r w:rsidR="00ED1A67">
              <w:rPr>
                <w:rStyle w:val="mw-headline"/>
                <w:sz w:val="20"/>
                <w:szCs w:val="20"/>
              </w:rPr>
              <w:t xml:space="preserve"> </w:t>
            </w:r>
            <w:r w:rsidR="00150F00">
              <w:rPr>
                <w:rStyle w:val="mw-headline"/>
                <w:sz w:val="20"/>
                <w:szCs w:val="20"/>
              </w:rPr>
              <w:t xml:space="preserve">for </w:t>
            </w:r>
            <w:r w:rsidR="00540DFD">
              <w:rPr>
                <w:rStyle w:val="mw-headline"/>
                <w:sz w:val="20"/>
                <w:szCs w:val="20"/>
              </w:rPr>
              <w:t xml:space="preserve">requiring </w:t>
            </w:r>
            <w:r w:rsidR="00391F5B">
              <w:rPr>
                <w:rStyle w:val="mw-headline"/>
                <w:sz w:val="20"/>
                <w:szCs w:val="20"/>
              </w:rPr>
              <w:t>pavement</w:t>
            </w:r>
            <w:r w:rsidR="00150F00">
              <w:rPr>
                <w:rStyle w:val="mw-headline"/>
                <w:sz w:val="20"/>
                <w:szCs w:val="20"/>
              </w:rPr>
              <w:t>/</w:t>
            </w:r>
            <w:r w:rsidR="00391F5B">
              <w:rPr>
                <w:rStyle w:val="mw-headline"/>
                <w:sz w:val="20"/>
                <w:szCs w:val="20"/>
              </w:rPr>
              <w:t>shoulder details</w:t>
            </w:r>
            <w:r w:rsidR="00DE102E">
              <w:rPr>
                <w:rStyle w:val="mw-headline"/>
                <w:sz w:val="20"/>
                <w:szCs w:val="20"/>
              </w:rPr>
              <w:t xml:space="preserve"> </w:t>
            </w:r>
            <w:r w:rsidR="00540DFD">
              <w:rPr>
                <w:rStyle w:val="mw-headline"/>
                <w:sz w:val="20"/>
                <w:szCs w:val="20"/>
              </w:rPr>
              <w:t>with</w:t>
            </w:r>
            <w:r w:rsidR="00DE102E">
              <w:rPr>
                <w:rStyle w:val="mw-headline"/>
                <w:sz w:val="20"/>
                <w:szCs w:val="20"/>
              </w:rPr>
              <w:t xml:space="preserve"> box culverts</w:t>
            </w:r>
            <w:r w:rsidR="00DD3DEB">
              <w:rPr>
                <w:rStyle w:val="mw-headline"/>
                <w:sz w:val="20"/>
                <w:szCs w:val="20"/>
              </w:rPr>
              <w:t>.</w:t>
            </w:r>
          </w:p>
          <w:p w14:paraId="67AE91D0" w14:textId="7BA119DA" w:rsidR="004C0C03" w:rsidRDefault="006A5D43" w:rsidP="004C0C03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12" w:anchor="751.1.3.4_Barrier_or_Railing_Type.2C_Height_and_Guidelines_for_Curb_Blockouts" w:history="1">
              <w:r>
                <w:rPr>
                  <w:rStyle w:val="Hyperlink"/>
                  <w:sz w:val="20"/>
                  <w:szCs w:val="20"/>
                </w:rPr>
                <w:t>EPG 751.1.3.4</w:t>
              </w:r>
            </w:hyperlink>
            <w:r w:rsidR="004C0C03">
              <w:rPr>
                <w:rStyle w:val="mw-headline"/>
                <w:sz w:val="20"/>
                <w:szCs w:val="20"/>
              </w:rPr>
              <w:t>: MASH TL-4 barrier for design speeds &gt; 45 mph.</w:t>
            </w:r>
          </w:p>
          <w:p w14:paraId="224653C2" w14:textId="6FAF1571" w:rsidR="00364C2E" w:rsidRDefault="006A5D43" w:rsidP="00364C2E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13" w:anchor="751.10.3_Bridge_Deck_Drainage_-_Slab_Drains" w:history="1">
              <w:r>
                <w:rPr>
                  <w:rStyle w:val="Hyperlink"/>
                  <w:sz w:val="20"/>
                  <w:szCs w:val="20"/>
                </w:rPr>
                <w:t>EPG 751.10.3</w:t>
              </w:r>
            </w:hyperlink>
            <w:r w:rsidR="00364C2E">
              <w:rPr>
                <w:rStyle w:val="mw-headline"/>
                <w:sz w:val="20"/>
                <w:szCs w:val="20"/>
              </w:rPr>
              <w:t xml:space="preserve">: </w:t>
            </w:r>
            <w:r w:rsidR="00AC3535">
              <w:rPr>
                <w:rStyle w:val="mw-headline"/>
                <w:sz w:val="20"/>
                <w:szCs w:val="20"/>
              </w:rPr>
              <w:t xml:space="preserve">Smaller width of gutter flow </w:t>
            </w:r>
            <w:r w:rsidR="00150F00">
              <w:rPr>
                <w:rStyle w:val="mw-headline"/>
                <w:sz w:val="20"/>
                <w:szCs w:val="20"/>
              </w:rPr>
              <w:t>for</w:t>
            </w:r>
            <w:r w:rsidR="00AC3535">
              <w:rPr>
                <w:rStyle w:val="mw-headline"/>
                <w:sz w:val="20"/>
                <w:szCs w:val="20"/>
              </w:rPr>
              <w:t xml:space="preserve"> design speeds </w:t>
            </w:r>
            <w:r w:rsidR="00AC3535">
              <w:rPr>
                <w:rStyle w:val="mw-headline"/>
                <w:rFonts w:cstheme="minorHAnsi"/>
                <w:sz w:val="20"/>
                <w:szCs w:val="20"/>
              </w:rPr>
              <w:t>≥</w:t>
            </w:r>
            <w:r w:rsidR="00AC3535">
              <w:rPr>
                <w:rStyle w:val="mw-headline"/>
                <w:sz w:val="20"/>
                <w:szCs w:val="20"/>
              </w:rPr>
              <w:t xml:space="preserve"> 45 mph.</w:t>
            </w:r>
          </w:p>
          <w:p w14:paraId="043F43D1" w14:textId="7B8C8B18" w:rsidR="00BC33F8" w:rsidRDefault="006A5D43" w:rsidP="00BC33F8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14" w:anchor="751.37.3_Design_for_Axial_Loading_at_Strength_Limit_State" w:history="1">
              <w:r>
                <w:rPr>
                  <w:rStyle w:val="Hyperlink"/>
                  <w:sz w:val="20"/>
                  <w:szCs w:val="20"/>
                </w:rPr>
                <w:t>EPG 751.37.3</w:t>
              </w:r>
            </w:hyperlink>
            <w:r w:rsidR="003F51FC">
              <w:rPr>
                <w:rStyle w:val="mw-headline"/>
                <w:sz w:val="20"/>
                <w:szCs w:val="20"/>
              </w:rPr>
              <w:t xml:space="preserve"> &amp; </w:t>
            </w:r>
            <w:hyperlink r:id="rId15" w:anchor="751.37.4_Design_for_Axial_Loading_at_Serviceability_Limit_States" w:history="1">
              <w:r>
                <w:rPr>
                  <w:rStyle w:val="Hyperlink"/>
                  <w:sz w:val="20"/>
                  <w:szCs w:val="20"/>
                </w:rPr>
                <w:t>EPG 751.37.4</w:t>
              </w:r>
            </w:hyperlink>
            <w:r w:rsidR="00BC33F8">
              <w:rPr>
                <w:rStyle w:val="mw-headline"/>
                <w:sz w:val="20"/>
                <w:szCs w:val="20"/>
              </w:rPr>
              <w:t xml:space="preserve">: </w:t>
            </w:r>
            <w:r w:rsidR="000C7658">
              <w:rPr>
                <w:rStyle w:val="mw-headline"/>
                <w:sz w:val="20"/>
                <w:szCs w:val="20"/>
              </w:rPr>
              <w:t>Smaller resistance factor for drilled shafts</w:t>
            </w:r>
            <w:r w:rsidR="00BC33F8">
              <w:rPr>
                <w:rStyle w:val="mw-headline"/>
                <w:sz w:val="20"/>
                <w:szCs w:val="20"/>
              </w:rPr>
              <w:t>.</w:t>
            </w:r>
          </w:p>
          <w:p w14:paraId="52DB7DAE" w14:textId="4075858D" w:rsidR="00262612" w:rsidRPr="00915ED7" w:rsidRDefault="006A5D43" w:rsidP="00464AEA">
            <w:pPr>
              <w:pStyle w:val="ListParagraph"/>
              <w:numPr>
                <w:ilvl w:val="0"/>
                <w:numId w:val="3"/>
              </w:numPr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16" w:anchor="751.38.3_Design_for_Axial_Loading_at_Strength_Limit_States" w:history="1">
              <w:r>
                <w:rPr>
                  <w:rStyle w:val="Hyperlink"/>
                  <w:sz w:val="20"/>
                  <w:szCs w:val="20"/>
                </w:rPr>
                <w:t>EPG 751.38.3</w:t>
              </w:r>
            </w:hyperlink>
            <w:r w:rsidR="00A84AD9">
              <w:rPr>
                <w:rStyle w:val="mw-headline"/>
                <w:sz w:val="20"/>
                <w:szCs w:val="20"/>
              </w:rPr>
              <w:t xml:space="preserve"> &amp; </w:t>
            </w:r>
            <w:hyperlink r:id="rId17" w:anchor="751.38.4_Design_for_Axial_Loading_at_Serviceability_Limit_States" w:history="1">
              <w:r>
                <w:rPr>
                  <w:rStyle w:val="Hyperlink"/>
                  <w:sz w:val="20"/>
                  <w:szCs w:val="20"/>
                </w:rPr>
                <w:t>EPG 751.38.4</w:t>
              </w:r>
            </w:hyperlink>
            <w:r w:rsidR="00A84AD9">
              <w:rPr>
                <w:rStyle w:val="mw-headline"/>
                <w:sz w:val="20"/>
                <w:szCs w:val="20"/>
              </w:rPr>
              <w:t xml:space="preserve">: </w:t>
            </w:r>
            <w:r w:rsidR="00572B75">
              <w:rPr>
                <w:rStyle w:val="mw-headline"/>
                <w:sz w:val="20"/>
                <w:szCs w:val="20"/>
              </w:rPr>
              <w:t xml:space="preserve">Smaller resistance factor for </w:t>
            </w:r>
            <w:r w:rsidR="00A84AD9">
              <w:rPr>
                <w:rStyle w:val="mw-headline"/>
                <w:sz w:val="20"/>
                <w:szCs w:val="20"/>
              </w:rPr>
              <w:t>spread footings</w:t>
            </w:r>
            <w:r w:rsidR="00572B75">
              <w:rPr>
                <w:rStyle w:val="mw-headline"/>
                <w:sz w:val="20"/>
                <w:szCs w:val="20"/>
              </w:rPr>
              <w:t>.</w:t>
            </w:r>
          </w:p>
        </w:tc>
      </w:tr>
      <w:tr w:rsidR="00F73C23" w:rsidRPr="00386862" w14:paraId="3BF34520" w14:textId="77777777" w:rsidTr="006A0B6F">
        <w:trPr>
          <w:jc w:val="center"/>
        </w:trPr>
        <w:tc>
          <w:tcPr>
            <w:tcW w:w="9615" w:type="dxa"/>
            <w:shd w:val="clear" w:color="auto" w:fill="D9D9D9" w:themeFill="background1" w:themeFillShade="D9"/>
          </w:tcPr>
          <w:p w14:paraId="783C4A17" w14:textId="67F01BE7" w:rsidR="00F73C23" w:rsidRDefault="0051542C" w:rsidP="006A0B6F">
            <w:pPr>
              <w:jc w:val="center"/>
              <w:rPr>
                <w:rStyle w:val="mw-headline"/>
                <w:b/>
                <w:bCs/>
              </w:rPr>
            </w:pPr>
            <w:r>
              <w:rPr>
                <w:rStyle w:val="mw-headline"/>
                <w:b/>
                <w:bCs/>
              </w:rPr>
              <w:t>Minor</w:t>
            </w:r>
            <w:r w:rsidR="00F73C23">
              <w:rPr>
                <w:rStyle w:val="mw-headline"/>
                <w:b/>
                <w:bCs/>
              </w:rPr>
              <w:t xml:space="preserve"> Routes</w:t>
            </w:r>
          </w:p>
        </w:tc>
      </w:tr>
      <w:tr w:rsidR="00F73C23" w:rsidRPr="00915ED7" w14:paraId="5688F24F" w14:textId="77777777" w:rsidTr="00AE3259">
        <w:trPr>
          <w:jc w:val="center"/>
        </w:trPr>
        <w:tc>
          <w:tcPr>
            <w:tcW w:w="9615" w:type="dxa"/>
            <w:vAlign w:val="bottom"/>
          </w:tcPr>
          <w:p w14:paraId="4B56A872" w14:textId="26D37A47" w:rsidR="00F73C23" w:rsidRPr="00915ED7" w:rsidRDefault="006A5D43" w:rsidP="0051542C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18" w:history="1">
              <w:r>
                <w:rPr>
                  <w:rStyle w:val="Hyperlink"/>
                  <w:sz w:val="20"/>
                  <w:szCs w:val="20"/>
                </w:rPr>
                <w:t>EPG 503</w:t>
              </w:r>
            </w:hyperlink>
            <w:r w:rsidR="00F73C23">
              <w:rPr>
                <w:rStyle w:val="mw-headline"/>
                <w:sz w:val="20"/>
                <w:szCs w:val="20"/>
              </w:rPr>
              <w:t>: Bridge approach slab (minor) for new and replacement bridges.</w:t>
            </w:r>
          </w:p>
        </w:tc>
      </w:tr>
      <w:tr w:rsidR="0051542C" w14:paraId="3D97B006" w14:textId="77777777" w:rsidTr="00AE3259">
        <w:trPr>
          <w:jc w:val="center"/>
        </w:trPr>
        <w:tc>
          <w:tcPr>
            <w:tcW w:w="9615" w:type="dxa"/>
            <w:shd w:val="clear" w:color="auto" w:fill="D9D9D9" w:themeFill="background1" w:themeFillShade="D9"/>
          </w:tcPr>
          <w:p w14:paraId="6375E9D0" w14:textId="77777777" w:rsidR="0051542C" w:rsidRDefault="0051542C" w:rsidP="00AE3259">
            <w:pPr>
              <w:jc w:val="center"/>
              <w:rPr>
                <w:rStyle w:val="mw-headline"/>
                <w:b/>
                <w:bCs/>
              </w:rPr>
            </w:pPr>
            <w:r>
              <w:rPr>
                <w:rStyle w:val="mw-headline"/>
                <w:b/>
                <w:bCs/>
              </w:rPr>
              <w:t>Low Volume Routes</w:t>
            </w:r>
          </w:p>
        </w:tc>
      </w:tr>
      <w:tr w:rsidR="0051542C" w:rsidRPr="00915ED7" w14:paraId="458486D2" w14:textId="77777777" w:rsidTr="00AE3259">
        <w:trPr>
          <w:jc w:val="center"/>
        </w:trPr>
        <w:tc>
          <w:tcPr>
            <w:tcW w:w="9615" w:type="dxa"/>
            <w:vAlign w:val="bottom"/>
          </w:tcPr>
          <w:p w14:paraId="7F489963" w14:textId="77777777" w:rsidR="0051542C" w:rsidRDefault="006A5D43" w:rsidP="00AE3259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19" w:history="1">
              <w:r w:rsidR="0051542C">
                <w:rPr>
                  <w:rStyle w:val="Hyperlink"/>
                  <w:sz w:val="20"/>
                  <w:szCs w:val="20"/>
                </w:rPr>
                <w:t>503</w:t>
              </w:r>
            </w:hyperlink>
            <w:r w:rsidR="0051542C">
              <w:rPr>
                <w:rStyle w:val="mw-headline"/>
                <w:sz w:val="20"/>
                <w:szCs w:val="20"/>
              </w:rPr>
              <w:t>: Bridge approach slab (minor) for new and replacement bridges.</w:t>
            </w:r>
          </w:p>
          <w:p w14:paraId="1F31688C" w14:textId="023B3E74" w:rsidR="0051542C" w:rsidRPr="00915ED7" w:rsidRDefault="006A5D43" w:rsidP="00AE3259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20" w:anchor="751.21.1.1_Application" w:history="1">
              <w:r>
                <w:rPr>
                  <w:rStyle w:val="Hyperlink"/>
                  <w:sz w:val="20"/>
                  <w:szCs w:val="20"/>
                </w:rPr>
                <w:t>EPG 751.21.1.1</w:t>
              </w:r>
            </w:hyperlink>
            <w:r w:rsidR="0051542C">
              <w:rPr>
                <w:rStyle w:val="mw-headline"/>
                <w:sz w:val="20"/>
                <w:szCs w:val="20"/>
              </w:rPr>
              <w:t>: A</w:t>
            </w:r>
            <w:r w:rsidR="0051542C" w:rsidRPr="00F73C23">
              <w:rPr>
                <w:sz w:val="20"/>
                <w:szCs w:val="20"/>
              </w:rPr>
              <w:t xml:space="preserve">sphalt wearing surface may be used with non-composite </w:t>
            </w:r>
            <w:r w:rsidR="00B81B75">
              <w:rPr>
                <w:sz w:val="20"/>
                <w:szCs w:val="20"/>
              </w:rPr>
              <w:t xml:space="preserve">prestressed concrete </w:t>
            </w:r>
            <w:r w:rsidR="0051542C" w:rsidRPr="00F73C23">
              <w:rPr>
                <w:sz w:val="20"/>
                <w:szCs w:val="20"/>
              </w:rPr>
              <w:t>adjacent beams</w:t>
            </w:r>
            <w:r w:rsidR="0051542C">
              <w:rPr>
                <w:rStyle w:val="mw-headline"/>
                <w:sz w:val="20"/>
                <w:szCs w:val="20"/>
              </w:rPr>
              <w:t>.</w:t>
            </w:r>
          </w:p>
        </w:tc>
      </w:tr>
      <w:tr w:rsidR="006A0B6F" w:rsidRPr="00386862" w14:paraId="3515E369" w14:textId="77777777" w:rsidTr="006A0B6F">
        <w:trPr>
          <w:jc w:val="center"/>
        </w:trPr>
        <w:tc>
          <w:tcPr>
            <w:tcW w:w="9615" w:type="dxa"/>
            <w:shd w:val="clear" w:color="auto" w:fill="D9D9D9" w:themeFill="background1" w:themeFillShade="D9"/>
          </w:tcPr>
          <w:p w14:paraId="7E198BD2" w14:textId="7031FAFB" w:rsidR="006A0B6F" w:rsidRPr="00386862" w:rsidRDefault="00915ED7" w:rsidP="006A0B6F">
            <w:pPr>
              <w:jc w:val="center"/>
              <w:rPr>
                <w:rStyle w:val="mw-headline"/>
                <w:b/>
                <w:bCs/>
              </w:rPr>
            </w:pPr>
            <w:r>
              <w:rPr>
                <w:rStyle w:val="mw-headline"/>
                <w:b/>
                <w:bCs/>
              </w:rPr>
              <w:t>Major Bridges</w:t>
            </w:r>
          </w:p>
        </w:tc>
      </w:tr>
      <w:tr w:rsidR="00647672" w:rsidRPr="00386862" w14:paraId="1F31AD11" w14:textId="77777777" w:rsidTr="003E6FEA">
        <w:trPr>
          <w:jc w:val="center"/>
        </w:trPr>
        <w:tc>
          <w:tcPr>
            <w:tcW w:w="9615" w:type="dxa"/>
            <w:vAlign w:val="bottom"/>
          </w:tcPr>
          <w:p w14:paraId="2176B610" w14:textId="36C0EEE1" w:rsidR="008C3C3E" w:rsidRPr="008C3C3E" w:rsidRDefault="006A5D43" w:rsidP="00480721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sz w:val="20"/>
                <w:szCs w:val="20"/>
              </w:rPr>
            </w:pPr>
            <w:hyperlink r:id="rId21" w:anchor="712.1.4.1.4_Acceptable_Field_Welding_Processes" w:history="1">
              <w:r>
                <w:rPr>
                  <w:rStyle w:val="Hyperlink"/>
                  <w:sz w:val="20"/>
                  <w:szCs w:val="20"/>
                </w:rPr>
                <w:t>EPG 712.1.4.1.4</w:t>
              </w:r>
            </w:hyperlink>
            <w:r w:rsidR="008C3C3E">
              <w:rPr>
                <w:rStyle w:val="mw-headline"/>
                <w:sz w:val="20"/>
                <w:szCs w:val="20"/>
              </w:rPr>
              <w:t>: Welding procedures submitted to Bridge Division prior to any stick welding on bridges.</w:t>
            </w:r>
          </w:p>
          <w:p w14:paraId="1A4ECBA8" w14:textId="21EB1851" w:rsidR="00480721" w:rsidRDefault="006A5D43" w:rsidP="00480721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22" w:anchor="751.2.2.5_Blast_Loading" w:history="1">
              <w:r>
                <w:rPr>
                  <w:rStyle w:val="Hyperlink"/>
                  <w:sz w:val="20"/>
                  <w:szCs w:val="20"/>
                </w:rPr>
                <w:t>EPG 751.2.2.5</w:t>
              </w:r>
            </w:hyperlink>
            <w:r w:rsidR="00480721">
              <w:rPr>
                <w:rStyle w:val="mw-headline"/>
                <w:sz w:val="20"/>
                <w:szCs w:val="20"/>
              </w:rPr>
              <w:t xml:space="preserve">: </w:t>
            </w:r>
            <w:r w:rsidR="00480721" w:rsidRPr="00480721">
              <w:rPr>
                <w:rStyle w:val="mw-headline"/>
                <w:sz w:val="20"/>
                <w:szCs w:val="20"/>
              </w:rPr>
              <w:t>Consider AASHTO's blast loading provisions</w:t>
            </w:r>
            <w:r w:rsidR="00480721">
              <w:rPr>
                <w:rStyle w:val="mw-headline"/>
                <w:sz w:val="20"/>
                <w:szCs w:val="20"/>
              </w:rPr>
              <w:t xml:space="preserve"> with the</w:t>
            </w:r>
            <w:r w:rsidR="00480721" w:rsidRPr="00480721">
              <w:rPr>
                <w:rStyle w:val="mw-headline"/>
                <w:sz w:val="20"/>
                <w:szCs w:val="20"/>
              </w:rPr>
              <w:t xml:space="preserve"> approval of the State Bridge Engineer</w:t>
            </w:r>
            <w:r w:rsidR="00480721">
              <w:rPr>
                <w:rStyle w:val="mw-headline"/>
                <w:sz w:val="20"/>
                <w:szCs w:val="20"/>
              </w:rPr>
              <w:t>.</w:t>
            </w:r>
          </w:p>
          <w:p w14:paraId="2AF4C088" w14:textId="0CD33025" w:rsidR="0029492E" w:rsidRDefault="006A5D43" w:rsidP="0029492E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23" w:anchor="751.36.1.5_Geotechnical_Redundancy" w:history="1">
              <w:r>
                <w:rPr>
                  <w:rStyle w:val="Hyperlink"/>
                  <w:sz w:val="20"/>
                  <w:szCs w:val="20"/>
                </w:rPr>
                <w:t>EPG 751.36.1.5</w:t>
              </w:r>
            </w:hyperlink>
            <w:r w:rsidR="0029492E">
              <w:rPr>
                <w:rStyle w:val="mw-headline"/>
                <w:sz w:val="20"/>
                <w:szCs w:val="20"/>
              </w:rPr>
              <w:t>: Consider a stricter application of pile redundancy guidance.</w:t>
            </w:r>
          </w:p>
          <w:p w14:paraId="54F241D3" w14:textId="50FDE414" w:rsidR="0080491A" w:rsidRDefault="006A5D43" w:rsidP="0029492E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24" w:anchor="751.37.1.3_Casing" w:history="1">
              <w:r>
                <w:rPr>
                  <w:rStyle w:val="Hyperlink"/>
                  <w:sz w:val="20"/>
                  <w:szCs w:val="20"/>
                </w:rPr>
                <w:t>EPG 751.37.1.3</w:t>
              </w:r>
            </w:hyperlink>
            <w:r w:rsidR="0080491A">
              <w:rPr>
                <w:rStyle w:val="mw-headline"/>
                <w:sz w:val="20"/>
                <w:szCs w:val="20"/>
              </w:rPr>
              <w:t>: Larger minimum casing thickness used drilled shafts for bridges over a river or lake.</w:t>
            </w:r>
          </w:p>
          <w:p w14:paraId="67F6DB5A" w14:textId="5D0D9016" w:rsidR="00EE7CA0" w:rsidRDefault="006A5D43" w:rsidP="00EE7CA0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sz w:val="20"/>
                <w:szCs w:val="20"/>
              </w:rPr>
            </w:pPr>
            <w:hyperlink r:id="rId25" w:anchor="751.37.3_Design_for_Axial_Loading_at_Strength_Limit_State" w:history="1">
              <w:r>
                <w:rPr>
                  <w:rStyle w:val="Hyperlink"/>
                  <w:sz w:val="20"/>
                  <w:szCs w:val="20"/>
                </w:rPr>
                <w:t>EPG 751.37.3</w:t>
              </w:r>
            </w:hyperlink>
            <w:r w:rsidR="00EE7CA0">
              <w:rPr>
                <w:rStyle w:val="mw-headline"/>
                <w:sz w:val="20"/>
                <w:szCs w:val="20"/>
              </w:rPr>
              <w:t xml:space="preserve"> &amp; </w:t>
            </w:r>
            <w:hyperlink r:id="rId26" w:anchor="751.37.4_Design_for_Axial_Loading_at_Serviceability_Limit_States" w:history="1">
              <w:r>
                <w:rPr>
                  <w:rStyle w:val="Hyperlink"/>
                  <w:sz w:val="20"/>
                  <w:szCs w:val="20"/>
                </w:rPr>
                <w:t>EPG 751.37.4</w:t>
              </w:r>
            </w:hyperlink>
            <w:r w:rsidR="00EE7CA0">
              <w:rPr>
                <w:rStyle w:val="mw-headline"/>
                <w:sz w:val="20"/>
                <w:szCs w:val="20"/>
              </w:rPr>
              <w:t>: Smaller resistance factor for drilled shafts.</w:t>
            </w:r>
          </w:p>
          <w:p w14:paraId="1657F854" w14:textId="5DA26081" w:rsidR="00EE7CA0" w:rsidRPr="0080491A" w:rsidRDefault="006A5D43" w:rsidP="00EE7CA0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</w:rPr>
            </w:pPr>
            <w:hyperlink r:id="rId27" w:anchor="751.38.3_Design_for_Axial_Loading_at_Strength_Limit_States" w:history="1">
              <w:r>
                <w:rPr>
                  <w:rStyle w:val="Hyperlink"/>
                  <w:sz w:val="20"/>
                  <w:szCs w:val="20"/>
                </w:rPr>
                <w:t>EPG 751.38.3</w:t>
              </w:r>
            </w:hyperlink>
            <w:r w:rsidR="00EE7CA0">
              <w:rPr>
                <w:rStyle w:val="mw-headline"/>
                <w:sz w:val="20"/>
                <w:szCs w:val="20"/>
              </w:rPr>
              <w:t xml:space="preserve"> &amp; </w:t>
            </w:r>
            <w:hyperlink r:id="rId28" w:anchor="751.38.4_Design_for_Axial_Loading_at_Serviceability_Limit_States" w:history="1">
              <w:r>
                <w:rPr>
                  <w:rStyle w:val="Hyperlink"/>
                  <w:sz w:val="20"/>
                  <w:szCs w:val="20"/>
                </w:rPr>
                <w:t>EPG 751.38.4</w:t>
              </w:r>
            </w:hyperlink>
            <w:r w:rsidR="00EE7CA0">
              <w:rPr>
                <w:rStyle w:val="mw-headline"/>
                <w:sz w:val="20"/>
                <w:szCs w:val="20"/>
              </w:rPr>
              <w:t>: Smaller resistance factor for spread footings.</w:t>
            </w:r>
          </w:p>
          <w:p w14:paraId="15A96919" w14:textId="592D1695" w:rsidR="001B03DF" w:rsidRPr="00386862" w:rsidRDefault="006A5D43" w:rsidP="00EE7CA0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</w:rPr>
            </w:pPr>
            <w:hyperlink r:id="rId29" w:history="1">
              <w:r>
                <w:rPr>
                  <w:rStyle w:val="Hyperlink"/>
                  <w:sz w:val="20"/>
                  <w:szCs w:val="20"/>
                </w:rPr>
                <w:t>EPG 756 LFD</w:t>
              </w:r>
            </w:hyperlink>
            <w:r w:rsidR="001B03DF">
              <w:t xml:space="preserve"> </w:t>
            </w:r>
            <w:r w:rsidR="001B03DF">
              <w:rPr>
                <w:rStyle w:val="mw-headline"/>
                <w:sz w:val="20"/>
                <w:szCs w:val="20"/>
              </w:rPr>
              <w:t xml:space="preserve">&amp; </w:t>
            </w:r>
            <w:hyperlink r:id="rId30" w:history="1">
              <w:r>
                <w:rPr>
                  <w:rStyle w:val="Hyperlink"/>
                  <w:sz w:val="20"/>
                  <w:szCs w:val="20"/>
                </w:rPr>
                <w:t>EPG 756 LRFD</w:t>
              </w:r>
            </w:hyperlink>
            <w:r w:rsidR="001B03DF">
              <w:rPr>
                <w:rStyle w:val="mw-headline"/>
                <w:sz w:val="20"/>
                <w:szCs w:val="20"/>
              </w:rPr>
              <w:t>: S</w:t>
            </w:r>
            <w:r w:rsidR="00D97CE5">
              <w:rPr>
                <w:rStyle w:val="mw-headline"/>
                <w:sz w:val="20"/>
                <w:szCs w:val="20"/>
              </w:rPr>
              <w:t>ee State Bridge Engineer for bridge seismic design</w:t>
            </w:r>
            <w:r w:rsidR="001B03DF">
              <w:rPr>
                <w:rStyle w:val="mw-headline"/>
                <w:sz w:val="20"/>
                <w:szCs w:val="20"/>
              </w:rPr>
              <w:t>.</w:t>
            </w:r>
          </w:p>
        </w:tc>
      </w:tr>
      <w:tr w:rsidR="006A0B6F" w:rsidRPr="00386862" w14:paraId="704AD5C5" w14:textId="77777777" w:rsidTr="006A0B6F">
        <w:trPr>
          <w:jc w:val="center"/>
        </w:trPr>
        <w:tc>
          <w:tcPr>
            <w:tcW w:w="9615" w:type="dxa"/>
            <w:shd w:val="clear" w:color="auto" w:fill="D9D9D9" w:themeFill="background1" w:themeFillShade="D9"/>
          </w:tcPr>
          <w:p w14:paraId="4FC91581" w14:textId="4D1AF80B" w:rsidR="006A0B6F" w:rsidRPr="00386862" w:rsidRDefault="00915ED7" w:rsidP="006A0B6F">
            <w:pPr>
              <w:jc w:val="center"/>
              <w:rPr>
                <w:rStyle w:val="mw-headline"/>
                <w:b/>
                <w:bCs/>
              </w:rPr>
            </w:pPr>
            <w:r>
              <w:rPr>
                <w:rStyle w:val="mw-headline"/>
                <w:b/>
                <w:bCs/>
              </w:rPr>
              <w:t>P</w:t>
            </w:r>
            <w:r w:rsidRPr="00915ED7">
              <w:rPr>
                <w:rStyle w:val="mw-headline"/>
                <w:b/>
                <w:bCs/>
              </w:rPr>
              <w:t xml:space="preserve">riority 1 or 2 </w:t>
            </w:r>
            <w:r>
              <w:rPr>
                <w:rStyle w:val="mw-headline"/>
                <w:b/>
                <w:bCs/>
              </w:rPr>
              <w:t>E</w:t>
            </w:r>
            <w:r w:rsidRPr="00915ED7">
              <w:rPr>
                <w:rStyle w:val="mw-headline"/>
                <w:b/>
                <w:bCs/>
              </w:rPr>
              <w:t xml:space="preserve">arthquake </w:t>
            </w:r>
            <w:r>
              <w:rPr>
                <w:rStyle w:val="mw-headline"/>
                <w:b/>
                <w:bCs/>
              </w:rPr>
              <w:t>E</w:t>
            </w:r>
            <w:r w:rsidRPr="00915ED7">
              <w:rPr>
                <w:rStyle w:val="mw-headline"/>
                <w:b/>
                <w:bCs/>
              </w:rPr>
              <w:t xml:space="preserve">mergency </w:t>
            </w:r>
            <w:r>
              <w:rPr>
                <w:rStyle w:val="mw-headline"/>
                <w:b/>
                <w:bCs/>
              </w:rPr>
              <w:t>R</w:t>
            </w:r>
            <w:r w:rsidRPr="00915ED7">
              <w:rPr>
                <w:rStyle w:val="mw-headline"/>
                <w:b/>
                <w:bCs/>
              </w:rPr>
              <w:t>outes</w:t>
            </w:r>
          </w:p>
        </w:tc>
      </w:tr>
      <w:tr w:rsidR="00647672" w:rsidRPr="00386862" w14:paraId="7B0A3122" w14:textId="77777777" w:rsidTr="00F72246">
        <w:trPr>
          <w:jc w:val="center"/>
        </w:trPr>
        <w:tc>
          <w:tcPr>
            <w:tcW w:w="9615" w:type="dxa"/>
            <w:vAlign w:val="bottom"/>
          </w:tcPr>
          <w:p w14:paraId="12986292" w14:textId="35FB784A" w:rsidR="00647672" w:rsidRPr="00386862" w:rsidRDefault="006A5D43" w:rsidP="00480721">
            <w:pPr>
              <w:pStyle w:val="ListParagraph"/>
              <w:numPr>
                <w:ilvl w:val="0"/>
                <w:numId w:val="3"/>
              </w:numPr>
              <w:tabs>
                <w:tab w:val="left" w:pos="1161"/>
              </w:tabs>
              <w:spacing w:after="60"/>
              <w:ind w:left="413" w:hanging="270"/>
              <w:rPr>
                <w:rStyle w:val="mw-headline"/>
                <w:b/>
                <w:bCs/>
                <w:sz w:val="20"/>
                <w:szCs w:val="20"/>
              </w:rPr>
            </w:pPr>
            <w:hyperlink r:id="rId31" w:history="1">
              <w:r>
                <w:rPr>
                  <w:rStyle w:val="Hyperlink"/>
                  <w:sz w:val="20"/>
                  <w:szCs w:val="20"/>
                </w:rPr>
                <w:t>EPG 756 LFD</w:t>
              </w:r>
            </w:hyperlink>
            <w:r w:rsidR="00D97CE5">
              <w:t xml:space="preserve"> </w:t>
            </w:r>
            <w:r w:rsidR="00D97CE5">
              <w:rPr>
                <w:rStyle w:val="mw-headline"/>
                <w:sz w:val="20"/>
                <w:szCs w:val="20"/>
              </w:rPr>
              <w:t xml:space="preserve">&amp; </w:t>
            </w:r>
            <w:hyperlink r:id="rId32" w:history="1">
              <w:r>
                <w:rPr>
                  <w:rStyle w:val="Hyperlink"/>
                  <w:sz w:val="20"/>
                  <w:szCs w:val="20"/>
                </w:rPr>
                <w:t>EPG 756 LRFD</w:t>
              </w:r>
            </w:hyperlink>
            <w:r w:rsidR="00D97CE5">
              <w:rPr>
                <w:rStyle w:val="mw-headline"/>
                <w:sz w:val="20"/>
                <w:szCs w:val="20"/>
              </w:rPr>
              <w:t>: Perform complete seismic analysis using current MoDOT seismic design philosophy.</w:t>
            </w:r>
          </w:p>
        </w:tc>
      </w:tr>
    </w:tbl>
    <w:p w14:paraId="3D9A4D86" w14:textId="5C773653" w:rsidR="006A0B6F" w:rsidRDefault="006A0B6F"/>
    <w:sectPr w:rsidR="006A0B6F" w:rsidSect="00464AE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751A5"/>
    <w:multiLevelType w:val="hybridMultilevel"/>
    <w:tmpl w:val="0174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AF1BE">
      <w:start w:val="1"/>
      <w:numFmt w:val="bullet"/>
      <w:lvlText w:val="?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1CF1"/>
    <w:multiLevelType w:val="multilevel"/>
    <w:tmpl w:val="0DB2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62468"/>
    <w:multiLevelType w:val="hybridMultilevel"/>
    <w:tmpl w:val="D4BC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AF1BE">
      <w:start w:val="1"/>
      <w:numFmt w:val="bullet"/>
      <w:lvlText w:val="?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E2CE1"/>
    <w:multiLevelType w:val="multilevel"/>
    <w:tmpl w:val="DBDE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DF"/>
    <w:rsid w:val="00050D72"/>
    <w:rsid w:val="000542E0"/>
    <w:rsid w:val="000664BE"/>
    <w:rsid w:val="000C7658"/>
    <w:rsid w:val="00150F00"/>
    <w:rsid w:val="001B03DF"/>
    <w:rsid w:val="001D2A32"/>
    <w:rsid w:val="00215450"/>
    <w:rsid w:val="00262612"/>
    <w:rsid w:val="00262838"/>
    <w:rsid w:val="0026329F"/>
    <w:rsid w:val="0029492E"/>
    <w:rsid w:val="00295859"/>
    <w:rsid w:val="002F4222"/>
    <w:rsid w:val="00315AD3"/>
    <w:rsid w:val="00333DFD"/>
    <w:rsid w:val="00354908"/>
    <w:rsid w:val="00364C2E"/>
    <w:rsid w:val="00384EEA"/>
    <w:rsid w:val="00391F5B"/>
    <w:rsid w:val="003942DA"/>
    <w:rsid w:val="003A278F"/>
    <w:rsid w:val="003C2402"/>
    <w:rsid w:val="003F51FC"/>
    <w:rsid w:val="00464AEA"/>
    <w:rsid w:val="00480721"/>
    <w:rsid w:val="00495132"/>
    <w:rsid w:val="004C0C03"/>
    <w:rsid w:val="0051542C"/>
    <w:rsid w:val="00540DFD"/>
    <w:rsid w:val="00554935"/>
    <w:rsid w:val="00572B75"/>
    <w:rsid w:val="00583A0E"/>
    <w:rsid w:val="00646ADF"/>
    <w:rsid w:val="00647672"/>
    <w:rsid w:val="00661117"/>
    <w:rsid w:val="00662866"/>
    <w:rsid w:val="00667115"/>
    <w:rsid w:val="00672E20"/>
    <w:rsid w:val="006A0B6F"/>
    <w:rsid w:val="006A5D43"/>
    <w:rsid w:val="006B6CB5"/>
    <w:rsid w:val="006C3287"/>
    <w:rsid w:val="006E06AD"/>
    <w:rsid w:val="006F1DCF"/>
    <w:rsid w:val="006F711C"/>
    <w:rsid w:val="007172BC"/>
    <w:rsid w:val="007D0314"/>
    <w:rsid w:val="007E38BA"/>
    <w:rsid w:val="00804077"/>
    <w:rsid w:val="0080491A"/>
    <w:rsid w:val="00840E9A"/>
    <w:rsid w:val="00842D02"/>
    <w:rsid w:val="0088784E"/>
    <w:rsid w:val="008A5910"/>
    <w:rsid w:val="008C030E"/>
    <w:rsid w:val="008C3C3E"/>
    <w:rsid w:val="008C406F"/>
    <w:rsid w:val="00915ED7"/>
    <w:rsid w:val="00977F7E"/>
    <w:rsid w:val="009B1AE9"/>
    <w:rsid w:val="009B4752"/>
    <w:rsid w:val="009D669B"/>
    <w:rsid w:val="00A1790D"/>
    <w:rsid w:val="00A84AD9"/>
    <w:rsid w:val="00AC3535"/>
    <w:rsid w:val="00B10B0F"/>
    <w:rsid w:val="00B37F94"/>
    <w:rsid w:val="00B81B75"/>
    <w:rsid w:val="00B90DC0"/>
    <w:rsid w:val="00BA1751"/>
    <w:rsid w:val="00BB22F1"/>
    <w:rsid w:val="00BC2D4D"/>
    <w:rsid w:val="00BC33F8"/>
    <w:rsid w:val="00C2410E"/>
    <w:rsid w:val="00CB6406"/>
    <w:rsid w:val="00CE097F"/>
    <w:rsid w:val="00D55264"/>
    <w:rsid w:val="00D64572"/>
    <w:rsid w:val="00D71E6B"/>
    <w:rsid w:val="00D97CE5"/>
    <w:rsid w:val="00DB4504"/>
    <w:rsid w:val="00DD3DEB"/>
    <w:rsid w:val="00DE102E"/>
    <w:rsid w:val="00E3692B"/>
    <w:rsid w:val="00E70170"/>
    <w:rsid w:val="00E73EAE"/>
    <w:rsid w:val="00EA5DCF"/>
    <w:rsid w:val="00ED1A67"/>
    <w:rsid w:val="00EE7CA0"/>
    <w:rsid w:val="00EF61ED"/>
    <w:rsid w:val="00F408A7"/>
    <w:rsid w:val="00F73C23"/>
    <w:rsid w:val="00F8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216D"/>
  <w15:chartTrackingRefBased/>
  <w15:docId w15:val="{849F005E-9A36-4054-8453-88A49C30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6F"/>
    <w:pPr>
      <w:keepNext/>
      <w:keepLines/>
      <w:spacing w:before="40" w:after="0" w:line="360" w:lineRule="atLeas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6A0B6F"/>
  </w:style>
  <w:style w:type="character" w:customStyle="1" w:styleId="toctext">
    <w:name w:val="toctext"/>
    <w:basedOn w:val="DefaultParagraphFont"/>
    <w:rsid w:val="006A0B6F"/>
  </w:style>
  <w:style w:type="paragraph" w:customStyle="1" w:styleId="toclevel-2">
    <w:name w:val="toclevel-2"/>
    <w:basedOn w:val="Normal"/>
    <w:rsid w:val="006A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Normal"/>
    <w:rsid w:val="006A0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24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5E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E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7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pg.modot.org/index.php/751.10_General_Superstructure" TargetMode="External"/><Relationship Id="rId18" Type="http://schemas.openxmlformats.org/officeDocument/2006/relationships/hyperlink" Target="https://epg.modot.org/index.php/Category:503_Bridge_Approach_Slabs" TargetMode="External"/><Relationship Id="rId26" Type="http://schemas.openxmlformats.org/officeDocument/2006/relationships/hyperlink" Target="http://epg.modot.org/index.php/751.37_Drilled_Shaf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pg.modot.org/index.php/Category:712_Structural_Steel_Construction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epg.modot.org/index.php/751.1_Preliminary_Design" TargetMode="External"/><Relationship Id="rId17" Type="http://schemas.openxmlformats.org/officeDocument/2006/relationships/hyperlink" Target="http://epg.modot.org/index.php/751.38_Spread_Footings" TargetMode="External"/><Relationship Id="rId25" Type="http://schemas.openxmlformats.org/officeDocument/2006/relationships/hyperlink" Target="http://epg.modot.org/index.php/751.37_Drilled_Shaft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epg.modot.org/index.php/751.38_Spread_Footings" TargetMode="External"/><Relationship Id="rId20" Type="http://schemas.openxmlformats.org/officeDocument/2006/relationships/hyperlink" Target="http://epg.modot.org/index.php/751.21_Prestressed_Concrete_Slab_and_Box_Beams" TargetMode="External"/><Relationship Id="rId29" Type="http://schemas.openxmlformats.org/officeDocument/2006/relationships/hyperlink" Target="http://epg.modot.org/files/6/66/756_LFD_flow_chart_2019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pg.modot.org/index.php/751.1_Preliminary_Design" TargetMode="External"/><Relationship Id="rId24" Type="http://schemas.openxmlformats.org/officeDocument/2006/relationships/hyperlink" Target="http://epg.modot.org/index.php/751.37_Drilled_Shafts" TargetMode="External"/><Relationship Id="rId32" Type="http://schemas.openxmlformats.org/officeDocument/2006/relationships/hyperlink" Target="http://epg.modot.org/files/0/04/756_LRFD_flowchart_2019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epg.modot.org/index.php/751.37_Drilled_Shafts" TargetMode="External"/><Relationship Id="rId23" Type="http://schemas.openxmlformats.org/officeDocument/2006/relationships/hyperlink" Target="http://epg.modot.org/index.php/751.36_Driven_Piles" TargetMode="External"/><Relationship Id="rId28" Type="http://schemas.openxmlformats.org/officeDocument/2006/relationships/hyperlink" Target="http://epg.modot.org/index.php/751.38_Spread_Footings" TargetMode="External"/><Relationship Id="rId10" Type="http://schemas.openxmlformats.org/officeDocument/2006/relationships/hyperlink" Target="http://epg.modot.org/index.php/748.7_Bridge_Deck_and_Bridge_End_Drainage" TargetMode="External"/><Relationship Id="rId19" Type="http://schemas.openxmlformats.org/officeDocument/2006/relationships/hyperlink" Target="https://epg.modot.org/index.php/Category:503_Bridge_Approach_Slabs" TargetMode="External"/><Relationship Id="rId31" Type="http://schemas.openxmlformats.org/officeDocument/2006/relationships/hyperlink" Target="http://epg.modot.org/files/6/66/756_LFD_flow_chart_2019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epg.modot.org/index.php/748.2_Roadway_Design_Criteria" TargetMode="External"/><Relationship Id="rId14" Type="http://schemas.openxmlformats.org/officeDocument/2006/relationships/hyperlink" Target="http://epg.modot.org/index.php/751.37_Drilled_Shafts" TargetMode="External"/><Relationship Id="rId22" Type="http://schemas.openxmlformats.org/officeDocument/2006/relationships/hyperlink" Target="http://epg.modot.org/index.php/751.2_Loads" TargetMode="External"/><Relationship Id="rId27" Type="http://schemas.openxmlformats.org/officeDocument/2006/relationships/hyperlink" Target="http://epg.modot.org/index.php/751.38_Spread_Footings" TargetMode="External"/><Relationship Id="rId30" Type="http://schemas.openxmlformats.org/officeDocument/2006/relationships/hyperlink" Target="http://epg.modot.org/files/0/04/756_LRFD_flowchart_2019.pdf" TargetMode="External"/><Relationship Id="rId8" Type="http://schemas.openxmlformats.org/officeDocument/2006/relationships/hyperlink" Target="https://epg.modot.org/index.php/Category:503_Bridge_Approach_Sla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941824BEDF446BB2949A468A1E172" ma:contentTypeVersion="19" ma:contentTypeDescription="Create a new document." ma:contentTypeScope="" ma:versionID="585f95e8238d151423a7e54accb7ad1d">
  <xsd:schema xmlns:xsd="http://www.w3.org/2001/XMLSchema" xmlns:xs="http://www.w3.org/2001/XMLSchema" xmlns:p="http://schemas.microsoft.com/office/2006/metadata/properties" xmlns:ns2="http://schemas.microsoft.com/sharepoint/v3/fields" xmlns:ns3="0ada2d14-b455-4b58-8da1-5536f6aadc75" xmlns:ns4="ad9d4930-8371-4964-a992-add2aee42fd9" targetNamespace="http://schemas.microsoft.com/office/2006/metadata/properties" ma:root="true" ma:fieldsID="be9b76560bd39df1addca65baa96b264" ns2:_="" ns3:_="" ns4:_="">
    <xsd:import namespace="http://schemas.microsoft.com/sharepoint/v3/fields"/>
    <xsd:import namespace="0ada2d14-b455-4b58-8da1-5536f6aadc75"/>
    <xsd:import namespace="ad9d4930-8371-4964-a992-add2aee42fd9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Started" ma:description="Date investigation started, typically when inquiry was received by Development.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2d14-b455-4b58-8da1-5536f6aadc75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9" nillable="true" ma:displayName="Send to EPG" ma:default="0" ma:description="Use check box of the files that will need to be sent to EPG for revisions to take place." ma:internalName="Send_x0020_to_x0020_EPG0">
      <xsd:simpleType>
        <xsd:restriction base="dms:Boolean"/>
      </xsd:simpleType>
    </xsd:element>
    <xsd:element name="Who" ma:index="10" nillable="true" ma:displayName="Who" ma:list="UserInfo" ma:SharePointGroup="0" ma:internalName="Who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4930-8371-4964-a992-add2aee4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da2d14-b455-4b58-8da1-5536f6aadc75" xsi:nil="true"/>
    <Send_x0020_to_x0020_EPG xmlns="0ada2d14-b455-4b58-8da1-5536f6aadc75">true</Send_x0020_to_x0020_EPG>
    <Who xmlns="0ada2d14-b455-4b58-8da1-5536f6aadc75">
      <UserInfo>
        <DisplayName/>
        <AccountId xsi:nil="true"/>
        <AccountType/>
      </UserInfo>
    </Who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ABEF1-5379-4BD6-B0CD-727F9909C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ada2d14-b455-4b58-8da1-5536f6aadc75"/>
    <ds:schemaRef ds:uri="ad9d4930-8371-4964-a992-add2aee42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0841E-310D-4F94-A2B3-1DFF893E4D4F}">
  <ds:schemaRefs>
    <ds:schemaRef ds:uri="http://schemas.microsoft.com/office/2006/documentManagement/types"/>
    <ds:schemaRef ds:uri="http://purl.org/dc/terms/"/>
    <ds:schemaRef ds:uri="http://schemas.microsoft.com/sharepoint/v3/field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ad9d4930-8371-4964-a992-add2aee42fd9"/>
    <ds:schemaRef ds:uri="0ada2d14-b455-4b58-8da1-5536f6aadc7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C5BEE70-0A97-4CBD-928C-9DE7FAD59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Transportation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M. Beckwith</dc:creator>
  <cp:keywords/>
  <dc:description/>
  <cp:lastModifiedBy>Keith Smith</cp:lastModifiedBy>
  <cp:revision>2</cp:revision>
  <dcterms:created xsi:type="dcterms:W3CDTF">2021-06-25T19:45:00Z</dcterms:created>
  <dcterms:modified xsi:type="dcterms:W3CDTF">2021-06-25T19:45:00Z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0x010100607941824BEDF446BB2949A468A1E172</vt:lpwstr>
  </property>
</Properties>
</file>